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F21A4" w:rsidRPr="00E213A6" w:rsidRDefault="002F21A4" w:rsidP="002F21A4">
      <w:pPr>
        <w:spacing w:after="12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213A6">
        <w:rPr>
          <w:rFonts w:ascii="Times New Roman" w:hAnsi="Times New Roman" w:cs="Times New Roman"/>
          <w:b/>
          <w:sz w:val="24"/>
          <w:szCs w:val="24"/>
        </w:rPr>
        <w:t>Université des Sciences et de la Technologie Houari Boumediene</w:t>
      </w:r>
    </w:p>
    <w:p w:rsidR="002F21A4" w:rsidRPr="00E213A6" w:rsidRDefault="002F21A4" w:rsidP="002F21A4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E213A6">
        <w:rPr>
          <w:rFonts w:ascii="Times New Roman" w:hAnsi="Times New Roman" w:cs="Times New Roman"/>
          <w:sz w:val="24"/>
          <w:szCs w:val="24"/>
        </w:rPr>
        <w:t>Faculté d’Electronique et d’Informatique</w:t>
      </w:r>
    </w:p>
    <w:p w:rsidR="002F21A4" w:rsidRDefault="002F21A4" w:rsidP="002F21A4">
      <w:pPr>
        <w:autoSpaceDE w:val="0"/>
        <w:autoSpaceDN w:val="0"/>
        <w:adjustRightInd w:val="0"/>
        <w:spacing w:after="0"/>
        <w:jc w:val="center"/>
        <w:rPr>
          <w:rFonts w:ascii="Cambria" w:hAnsi="Cambria" w:cs="Cambria"/>
          <w:b/>
          <w:bCs/>
          <w:color w:val="000000"/>
          <w:sz w:val="24"/>
          <w:szCs w:val="24"/>
        </w:rPr>
      </w:pPr>
    </w:p>
    <w:p w:rsidR="002F21A4" w:rsidRPr="00E213A6" w:rsidRDefault="002F21A4" w:rsidP="002F21A4">
      <w:pPr>
        <w:autoSpaceDE w:val="0"/>
        <w:autoSpaceDN w:val="0"/>
        <w:adjustRightInd w:val="0"/>
        <w:spacing w:after="0"/>
        <w:jc w:val="center"/>
        <w:rPr>
          <w:rFonts w:ascii="Cambria" w:hAnsi="Cambria" w:cs="Cambria"/>
          <w:b/>
          <w:bCs/>
          <w:color w:val="000000"/>
          <w:sz w:val="24"/>
          <w:szCs w:val="24"/>
        </w:rPr>
      </w:pPr>
      <w:r>
        <w:rPr>
          <w:rFonts w:ascii="Cambria" w:hAnsi="Cambria" w:cs="Cambria"/>
          <w:b/>
          <w:bCs/>
          <w:color w:val="000000"/>
          <w:sz w:val="24"/>
          <w:szCs w:val="24"/>
        </w:rPr>
        <w:t xml:space="preserve">Résumé de </w:t>
      </w:r>
      <w:r w:rsidRPr="00E213A6">
        <w:rPr>
          <w:rFonts w:ascii="Cambria" w:hAnsi="Cambria" w:cs="Cambria"/>
          <w:b/>
          <w:bCs/>
          <w:color w:val="000000"/>
          <w:sz w:val="24"/>
          <w:szCs w:val="24"/>
        </w:rPr>
        <w:t>THÈSE</w:t>
      </w:r>
      <w:r>
        <w:rPr>
          <w:rFonts w:ascii="Cambria" w:hAnsi="Cambria" w:cs="Cambria"/>
          <w:b/>
          <w:bCs/>
          <w:color w:val="000000"/>
          <w:sz w:val="24"/>
          <w:szCs w:val="24"/>
        </w:rPr>
        <w:t xml:space="preserve"> </w:t>
      </w:r>
      <w:r w:rsidRPr="00E213A6">
        <w:rPr>
          <w:rFonts w:ascii="Cambria" w:hAnsi="Cambria" w:cs="Cambria"/>
          <w:b/>
          <w:bCs/>
          <w:color w:val="000000"/>
          <w:sz w:val="24"/>
          <w:szCs w:val="24"/>
        </w:rPr>
        <w:t>de Doct</w:t>
      </w:r>
      <w:r>
        <w:rPr>
          <w:rFonts w:ascii="Cambria" w:hAnsi="Cambria" w:cs="Cambria"/>
          <w:b/>
          <w:bCs/>
          <w:color w:val="000000"/>
          <w:sz w:val="24"/>
          <w:szCs w:val="24"/>
        </w:rPr>
        <w:t>o</w:t>
      </w:r>
      <w:r w:rsidRPr="00E213A6">
        <w:rPr>
          <w:rFonts w:ascii="Cambria" w:hAnsi="Cambria" w:cs="Cambria"/>
          <w:b/>
          <w:bCs/>
          <w:color w:val="000000"/>
          <w:sz w:val="24"/>
          <w:szCs w:val="24"/>
        </w:rPr>
        <w:t>r</w:t>
      </w:r>
      <w:r>
        <w:rPr>
          <w:rFonts w:ascii="Cambria" w:hAnsi="Cambria" w:cs="Cambria"/>
          <w:b/>
          <w:bCs/>
          <w:color w:val="000000"/>
          <w:sz w:val="24"/>
          <w:szCs w:val="24"/>
        </w:rPr>
        <w:t>at</w:t>
      </w:r>
      <w:r w:rsidRPr="00E213A6">
        <w:rPr>
          <w:rFonts w:ascii="Cambria" w:hAnsi="Cambria" w:cs="Cambria"/>
          <w:b/>
          <w:bCs/>
          <w:color w:val="000000"/>
          <w:sz w:val="24"/>
          <w:szCs w:val="24"/>
        </w:rPr>
        <w:t xml:space="preserve"> en Sciences</w:t>
      </w:r>
    </w:p>
    <w:p w:rsidR="002F21A4" w:rsidRPr="00E213A6" w:rsidRDefault="001C09B1" w:rsidP="002F21A4">
      <w:pPr>
        <w:autoSpaceDE w:val="0"/>
        <w:autoSpaceDN w:val="0"/>
        <w:adjustRightInd w:val="0"/>
        <w:spacing w:after="0"/>
        <w:jc w:val="center"/>
        <w:rPr>
          <w:rFonts w:ascii="Cambria" w:hAnsi="Cambria" w:cs="Cambria"/>
          <w:color w:val="000000"/>
          <w:sz w:val="24"/>
          <w:szCs w:val="24"/>
        </w:rPr>
      </w:pPr>
      <w:r>
        <w:rPr>
          <w:rFonts w:ascii="Cambria" w:hAnsi="Cambria" w:cs="Cambria"/>
          <w:color w:val="000000"/>
          <w:sz w:val="24"/>
          <w:szCs w:val="24"/>
        </w:rPr>
        <w:t>Filière</w:t>
      </w:r>
      <w:r w:rsidR="002F21A4" w:rsidRPr="00E213A6">
        <w:rPr>
          <w:rFonts w:ascii="Cambria" w:hAnsi="Cambria" w:cs="Cambria"/>
          <w:color w:val="000000"/>
          <w:sz w:val="24"/>
          <w:szCs w:val="24"/>
        </w:rPr>
        <w:t xml:space="preserve"> : </w:t>
      </w:r>
      <w:r w:rsidR="002F21A4" w:rsidRPr="00E213A6">
        <w:rPr>
          <w:rFonts w:ascii="Cambria" w:hAnsi="Cambria" w:cs="Cambria"/>
          <w:b/>
          <w:bCs/>
          <w:color w:val="000000"/>
          <w:sz w:val="24"/>
          <w:szCs w:val="24"/>
        </w:rPr>
        <w:t>Electronique</w:t>
      </w:r>
    </w:p>
    <w:p w:rsidR="002F21A4" w:rsidRPr="00E213A6" w:rsidRDefault="002F21A4" w:rsidP="002F21A4">
      <w:pPr>
        <w:autoSpaceDE w:val="0"/>
        <w:autoSpaceDN w:val="0"/>
        <w:adjustRightInd w:val="0"/>
        <w:spacing w:after="0"/>
        <w:jc w:val="center"/>
        <w:rPr>
          <w:rFonts w:ascii="Cambria" w:hAnsi="Cambria" w:cs="Cambria"/>
          <w:color w:val="000000"/>
          <w:sz w:val="28"/>
          <w:szCs w:val="28"/>
        </w:rPr>
      </w:pPr>
      <w:r w:rsidRPr="00E213A6">
        <w:rPr>
          <w:rFonts w:ascii="Cambria" w:hAnsi="Cambria" w:cs="Cambria"/>
          <w:color w:val="000000"/>
          <w:sz w:val="24"/>
          <w:szCs w:val="24"/>
        </w:rPr>
        <w:t xml:space="preserve">Spécialité : </w:t>
      </w:r>
      <w:r w:rsidRPr="00E213A6">
        <w:rPr>
          <w:rFonts w:ascii="Cambria" w:hAnsi="Cambria" w:cs="Cambria"/>
          <w:b/>
          <w:bCs/>
          <w:color w:val="000000"/>
          <w:sz w:val="24"/>
          <w:szCs w:val="24"/>
        </w:rPr>
        <w:t>Traitement du Signal et des Images</w:t>
      </w:r>
    </w:p>
    <w:p w:rsidR="002F21A4" w:rsidRDefault="002F21A4" w:rsidP="002F21A4">
      <w:pPr>
        <w:spacing w:after="0"/>
        <w:jc w:val="center"/>
        <w:rPr>
          <w:rFonts w:ascii="Cambria" w:hAnsi="Cambria" w:cs="Cambria"/>
          <w:color w:val="000000"/>
          <w:sz w:val="28"/>
          <w:szCs w:val="28"/>
        </w:rPr>
      </w:pPr>
    </w:p>
    <w:p w:rsidR="002F21A4" w:rsidRPr="00E213A6" w:rsidRDefault="002F21A4" w:rsidP="002F21A4">
      <w:pPr>
        <w:spacing w:after="12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E213A6">
        <w:rPr>
          <w:rFonts w:ascii="Cambria" w:hAnsi="Cambria" w:cs="Cambria"/>
          <w:color w:val="000000"/>
          <w:sz w:val="28"/>
          <w:szCs w:val="28"/>
        </w:rPr>
        <w:t>Thème</w:t>
      </w:r>
    </w:p>
    <w:p w:rsidR="002F21A4" w:rsidRDefault="002F21A4" w:rsidP="002F21A4">
      <w:pPr>
        <w:rPr>
          <w:rFonts w:ascii="Cambria" w:hAnsi="Cambria" w:cs="Cambria"/>
          <w:b/>
          <w:bCs/>
          <w:color w:val="000000"/>
          <w:sz w:val="36"/>
          <w:szCs w:val="36"/>
        </w:rPr>
      </w:pPr>
      <w:r w:rsidRPr="00BC78ED">
        <w:rPr>
          <w:rFonts w:ascii="Cambria" w:hAnsi="Cambria" w:cs="Cambria"/>
          <w:b/>
          <w:bCs/>
          <w:color w:val="000000"/>
          <w:sz w:val="36"/>
          <w:szCs w:val="36"/>
        </w:rPr>
        <w:t>Localisation de personnes et identification de postures dans une scène</w:t>
      </w:r>
    </w:p>
    <w:p w:rsidR="00291E8D" w:rsidRDefault="00291E8D" w:rsidP="002F21A4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color w:val="000000"/>
        </w:rPr>
      </w:pPr>
      <w:bookmarkStart w:id="0" w:name="_GoBack"/>
      <w:bookmarkEnd w:id="0"/>
    </w:p>
    <w:p w:rsidR="00741629" w:rsidRDefault="00864D7F" w:rsidP="00291E8D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color w:val="000000"/>
        </w:rPr>
      </w:pPr>
      <w:r w:rsidRPr="002F21A4">
        <w:rPr>
          <w:rFonts w:ascii="Times New Roman" w:hAnsi="Times New Roman" w:cs="Times New Roman"/>
          <w:color w:val="000000"/>
        </w:rPr>
        <w:t xml:space="preserve">De nos jours, </w:t>
      </w:r>
      <w:r w:rsidRPr="002F21A4">
        <w:rPr>
          <w:rFonts w:ascii="Times New Roman" w:eastAsia="Times New Roman" w:hAnsi="Times New Roman" w:cs="Times New Roman"/>
          <w:lang w:eastAsia="fr-FR"/>
        </w:rPr>
        <w:t xml:space="preserve">l’analyse de scène et plus particulièrement la reconnaissance d’activités de personnes, en utilisant les données de divers capteurs, représente un domaine de recherches très intéressant. D’autre part, </w:t>
      </w:r>
      <w:r w:rsidRPr="002F21A4">
        <w:rPr>
          <w:rFonts w:ascii="Times New Roman" w:hAnsi="Times New Roman" w:cs="Times New Roman"/>
          <w:color w:val="000000"/>
        </w:rPr>
        <w:t>la détection de chute est devenue une préoccupation majeure dans le domaine de santé, en particulier pour les personnes âgées. Le but de ce travail est de concevoir un sys</w:t>
      </w:r>
      <w:r w:rsidR="001C09B1">
        <w:rPr>
          <w:rFonts w:ascii="Times New Roman" w:hAnsi="Times New Roman" w:cs="Times New Roman"/>
          <w:color w:val="000000"/>
        </w:rPr>
        <w:t>tème de détection de chute basé</w:t>
      </w:r>
      <w:r w:rsidRPr="002F21A4">
        <w:rPr>
          <w:rFonts w:ascii="Times New Roman" w:hAnsi="Times New Roman" w:cs="Times New Roman"/>
          <w:color w:val="000000"/>
        </w:rPr>
        <w:t xml:space="preserve"> sur les images des caméras de surveillance et en utilisant les techniques de machines d’apprentissages. Ce système de détection se compose de quatre modules essentiels: la segmentation de silhouette, l’extraction des caractéristiques, la reconnaissance de pos</w:t>
      </w:r>
      <w:r w:rsidR="006B2B8B">
        <w:rPr>
          <w:rFonts w:ascii="Times New Roman" w:hAnsi="Times New Roman" w:cs="Times New Roman"/>
          <w:color w:val="000000"/>
        </w:rPr>
        <w:t xml:space="preserve">ture et la détection de chutes. </w:t>
      </w:r>
      <w:r w:rsidR="001C09B1">
        <w:rPr>
          <w:rFonts w:ascii="Times New Roman" w:hAnsi="Times New Roman" w:cs="Times New Roman"/>
          <w:color w:val="000000"/>
        </w:rPr>
        <w:t xml:space="preserve">L’évaluation a été réalisée sur plusieurs bases de données réelles publiées. </w:t>
      </w:r>
    </w:p>
    <w:p w:rsidR="006B2B8B" w:rsidRDefault="006B2B8B" w:rsidP="006B2B8B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color w:val="000000"/>
        </w:rPr>
      </w:pPr>
    </w:p>
    <w:sectPr w:rsidR="006B2B8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1422E"/>
    <w:rsid w:val="001C09B1"/>
    <w:rsid w:val="00291E8D"/>
    <w:rsid w:val="002F21A4"/>
    <w:rsid w:val="006B2B8B"/>
    <w:rsid w:val="006E6A94"/>
    <w:rsid w:val="00741629"/>
    <w:rsid w:val="00864D7F"/>
    <w:rsid w:val="00911F66"/>
    <w:rsid w:val="00B1422E"/>
    <w:rsid w:val="00D403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64D7F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64D7F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166</Words>
  <Characters>917</Characters>
  <Application>Microsoft Office Word</Application>
  <DocSecurity>0</DocSecurity>
  <Lines>7</Lines>
  <Paragraphs>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1081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NABIL</dc:creator>
  <cp:lastModifiedBy>b-13</cp:lastModifiedBy>
  <cp:revision>5</cp:revision>
  <dcterms:created xsi:type="dcterms:W3CDTF">2018-02-26T15:52:00Z</dcterms:created>
  <dcterms:modified xsi:type="dcterms:W3CDTF">2019-06-25T09:56:00Z</dcterms:modified>
</cp:coreProperties>
</file>