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4A9" w:rsidRPr="004027A3" w:rsidRDefault="009E7066" w:rsidP="00CC72A3">
      <w:pPr>
        <w:autoSpaceDE w:val="0"/>
        <w:autoSpaceDN w:val="0"/>
        <w:adjustRightInd w:val="0"/>
        <w:spacing w:line="240" w:lineRule="auto"/>
        <w:jc w:val="center"/>
        <w:rPr>
          <w:rFonts w:asciiTheme="majorBidi" w:hAnsiTheme="majorBidi" w:cstheme="majorBidi"/>
          <w:b/>
          <w:bCs/>
          <w:sz w:val="36"/>
          <w:szCs w:val="36"/>
        </w:rPr>
      </w:pPr>
      <w:r w:rsidRPr="009E7066">
        <w:rPr>
          <w:rFonts w:asciiTheme="majorBidi" w:hAnsiTheme="majorBidi" w:cstheme="majorBidi"/>
          <w:b/>
          <w:bCs/>
          <w:sz w:val="36"/>
          <w:szCs w:val="36"/>
        </w:rPr>
        <w:t>Discrimination des Voix Pathologiques par Analyse Paramétrique du Signal de Parole Large Bande</w:t>
      </w:r>
    </w:p>
    <w:p w:rsidR="00B454A9" w:rsidRPr="004027A3" w:rsidRDefault="009E7066" w:rsidP="00420746">
      <w:pPr>
        <w:autoSpaceDE w:val="0"/>
        <w:autoSpaceDN w:val="0"/>
        <w:adjustRightInd w:val="0"/>
        <w:spacing w:before="120" w:after="0" w:line="240" w:lineRule="auto"/>
        <w:jc w:val="center"/>
        <w:rPr>
          <w:rFonts w:asciiTheme="majorBidi" w:hAnsiTheme="majorBidi" w:cstheme="majorBidi"/>
          <w:b/>
          <w:bCs/>
          <w:sz w:val="24"/>
          <w:szCs w:val="24"/>
        </w:rPr>
      </w:pPr>
      <w:r>
        <w:rPr>
          <w:rFonts w:asciiTheme="majorBidi" w:hAnsiTheme="majorBidi" w:cstheme="majorBidi"/>
          <w:b/>
          <w:bCs/>
          <w:sz w:val="24"/>
          <w:szCs w:val="24"/>
        </w:rPr>
        <w:t>KADI</w:t>
      </w:r>
      <w:r w:rsidR="00B454A9" w:rsidRPr="004027A3">
        <w:rPr>
          <w:rFonts w:asciiTheme="majorBidi" w:hAnsiTheme="majorBidi" w:cstheme="majorBidi"/>
          <w:b/>
          <w:bCs/>
          <w:sz w:val="24"/>
          <w:szCs w:val="24"/>
        </w:rPr>
        <w:t xml:space="preserve"> </w:t>
      </w:r>
      <w:proofErr w:type="spellStart"/>
      <w:r>
        <w:rPr>
          <w:rFonts w:asciiTheme="majorBidi" w:hAnsiTheme="majorBidi" w:cstheme="majorBidi"/>
          <w:b/>
          <w:bCs/>
          <w:sz w:val="24"/>
          <w:szCs w:val="24"/>
        </w:rPr>
        <w:t>Lahcene</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Kamil</w:t>
      </w:r>
      <w:proofErr w:type="spellEnd"/>
    </w:p>
    <w:p w:rsidR="00B454A9" w:rsidRPr="004027A3" w:rsidRDefault="004557B0" w:rsidP="004557B0">
      <w:pPr>
        <w:autoSpaceDE w:val="0"/>
        <w:autoSpaceDN w:val="0"/>
        <w:adjustRightInd w:val="0"/>
        <w:spacing w:after="0" w:line="240" w:lineRule="auto"/>
        <w:jc w:val="center"/>
        <w:rPr>
          <w:rFonts w:asciiTheme="majorBidi" w:hAnsiTheme="majorBidi" w:cstheme="majorBidi"/>
          <w:sz w:val="24"/>
          <w:szCs w:val="24"/>
        </w:rPr>
      </w:pPr>
      <w:proofErr w:type="gramStart"/>
      <w:r>
        <w:rPr>
          <w:rFonts w:asciiTheme="majorBidi" w:hAnsiTheme="majorBidi" w:cstheme="majorBidi"/>
          <w:sz w:val="24"/>
          <w:szCs w:val="24"/>
        </w:rPr>
        <w:t>Laboratoire:</w:t>
      </w:r>
      <w:proofErr w:type="gramEnd"/>
      <w:r>
        <w:rPr>
          <w:rFonts w:asciiTheme="majorBidi" w:hAnsiTheme="majorBidi" w:cstheme="majorBidi"/>
          <w:sz w:val="24"/>
          <w:szCs w:val="24"/>
        </w:rPr>
        <w:t xml:space="preserve"> Communication Parlée et Traitement du S</w:t>
      </w:r>
      <w:r w:rsidR="00B454A9" w:rsidRPr="004027A3">
        <w:rPr>
          <w:rFonts w:asciiTheme="majorBidi" w:hAnsiTheme="majorBidi" w:cstheme="majorBidi"/>
          <w:sz w:val="24"/>
          <w:szCs w:val="24"/>
        </w:rPr>
        <w:t>ignal</w:t>
      </w:r>
    </w:p>
    <w:p w:rsidR="00B454A9" w:rsidRPr="004027A3" w:rsidRDefault="005C3F41" w:rsidP="004557B0">
      <w:pPr>
        <w:spacing w:line="360" w:lineRule="auto"/>
        <w:jc w:val="center"/>
        <w:rPr>
          <w:rFonts w:asciiTheme="majorBidi" w:hAnsiTheme="majorBidi" w:cstheme="majorBidi"/>
          <w:sz w:val="24"/>
          <w:szCs w:val="24"/>
        </w:rPr>
      </w:pPr>
      <w:r w:rsidRPr="005C3F41">
        <w:rPr>
          <w:rFonts w:asciiTheme="majorBidi" w:hAnsiTheme="majorBidi" w:cstheme="majorBidi"/>
          <w:noProof/>
          <w:sz w:val="24"/>
          <w:szCs w:val="24"/>
        </w:rPr>
        <w:pict>
          <v:shapetype id="_x0000_t202" coordsize="21600,21600" o:spt="202" path="m,l,21600r21600,l21600,xe">
            <v:stroke joinstyle="miter"/>
            <v:path gradientshapeok="t" o:connecttype="rect"/>
          </v:shapetype>
          <v:shape id="Text Box 464" o:spid="_x0000_s1026" type="#_x0000_t202" style="position:absolute;left:0;text-align:left;margin-left:-5.45pt;margin-top:29.95pt;width:489pt;height:574.8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">
            <v:textbox>
              <w:txbxContent>
                <w:p w:rsidR="00E8461C" w:rsidRDefault="00E8461C" w:rsidP="003523F5">
                  <w:pPr>
                    <w:autoSpaceDE w:val="0"/>
                    <w:autoSpaceDN w:val="0"/>
                    <w:adjustRightInd w:val="0"/>
                    <w:jc w:val="center"/>
                    <w:rPr>
                      <w:rFonts w:ascii="TimesNewRomanPS-BoldMT" w:hAnsi="TimesNewRomanPS-BoldMT" w:cs="TimesNewRomanPS-BoldMT"/>
                      <w:b/>
                      <w:bCs/>
                      <w:sz w:val="26"/>
                      <w:szCs w:val="26"/>
                    </w:rPr>
                  </w:pPr>
                  <w:r>
                    <w:rPr>
                      <w:rFonts w:ascii="TimesNewRomanPS-BoldMT" w:hAnsi="TimesNewRomanPS-BoldMT" w:cs="TimesNewRomanPS-BoldMT"/>
                      <w:b/>
                      <w:bCs/>
                      <w:sz w:val="26"/>
                      <w:szCs w:val="26"/>
                    </w:rPr>
                    <w:t>Résumé</w:t>
                  </w:r>
                </w:p>
                <w:p w:rsidR="00E8461C" w:rsidRPr="00AB0D21" w:rsidRDefault="009676FD" w:rsidP="00AB0D21">
                  <w:pPr>
                    <w:autoSpaceDE w:val="0"/>
                    <w:autoSpaceDN w:val="0"/>
                    <w:adjustRightInd w:val="0"/>
                    <w:spacing w:after="120"/>
                    <w:ind w:firstLine="425"/>
                    <w:jc w:val="both"/>
                    <w:rPr>
                      <w:rFonts w:ascii="Times New Roman" w:hAnsi="Times New Roman" w:cs="Times New Roman"/>
                    </w:rPr>
                  </w:pPr>
                  <w:r w:rsidRPr="00AB0D21">
                    <w:rPr>
                      <w:rFonts w:ascii="Times New Roman" w:hAnsi="Times New Roman" w:cs="Times New Roman"/>
                    </w:rPr>
                    <w:t xml:space="preserve">Des millions d’enfants et d’adultes, dans le monde, souffrent d’un trouble </w:t>
                  </w:r>
                  <w:proofErr w:type="spellStart"/>
                  <w:r w:rsidRPr="00AB0D21">
                    <w:rPr>
                      <w:rFonts w:ascii="Times New Roman" w:hAnsi="Times New Roman" w:cs="Times New Roman"/>
                    </w:rPr>
                    <w:t>neuro</w:t>
                  </w:r>
                  <w:proofErr w:type="spellEnd"/>
                  <w:r w:rsidRPr="00AB0D21">
                    <w:rPr>
                      <w:rFonts w:ascii="Times New Roman" w:hAnsi="Times New Roman" w:cs="Times New Roman"/>
                    </w:rPr>
                    <w:t xml:space="preserve">-moteur de la communication d’origine congénitale ou acquise qui peut affecter l’intelligibilité de la parole. La caractérisation automatique du trouble de la parole peut contribuer à mettre en place des outils pour offrir des possibilités de communication alternative aux malades, et ainsi, contribuer à l’amélioration de leur qualité de vie. Par ailleurs, la caractérisation </w:t>
                  </w:r>
                  <w:proofErr w:type="gramStart"/>
                  <w:r w:rsidRPr="00AB0D21">
                    <w:rPr>
                      <w:rFonts w:ascii="Times New Roman" w:hAnsi="Times New Roman" w:cs="Times New Roman"/>
                    </w:rPr>
                    <w:t>automatique  peut</w:t>
                  </w:r>
                  <w:proofErr w:type="gramEnd"/>
                  <w:r w:rsidRPr="00AB0D21">
                    <w:rPr>
                      <w:rFonts w:ascii="Times New Roman" w:hAnsi="Times New Roman" w:cs="Times New Roman"/>
                    </w:rPr>
                    <w:t xml:space="preserve"> assister les experts dans le diagnostic, l’évaluation et la conception de traitements adaptés à chaque individu. </w:t>
                  </w:r>
                </w:p>
                <w:p w:rsidR="00E8461C" w:rsidRPr="00AB0D21" w:rsidRDefault="009676FD" w:rsidP="00AB0D21">
                  <w:pPr>
                    <w:autoSpaceDE w:val="0"/>
                    <w:autoSpaceDN w:val="0"/>
                    <w:adjustRightInd w:val="0"/>
                    <w:spacing w:after="120"/>
                    <w:ind w:firstLine="425"/>
                    <w:jc w:val="both"/>
                    <w:rPr>
                      <w:rStyle w:val="simpletextcontent"/>
                      <w:rFonts w:asciiTheme="majorBidi" w:hAnsiTheme="majorBidi" w:cstheme="majorBidi"/>
                    </w:rPr>
                  </w:pPr>
                  <w:r w:rsidRPr="00AB0D21">
                    <w:rPr>
                      <w:rFonts w:ascii="Times New Roman" w:hAnsi="Times New Roman" w:cs="Times New Roman"/>
                    </w:rPr>
                    <w:t>Dans ce travail de recherche, de nouvelles approches sont présentées pour améliorer l’analyse et la discrimination des voix pathologiques et plus particulièrement, de la parole produite par des personnes atteintes de dysarthrie</w:t>
                  </w:r>
                  <w:r w:rsidR="00AB0D21" w:rsidRPr="00AB0D21">
                    <w:rPr>
                      <w:rFonts w:ascii="Times New Roman" w:hAnsi="Times New Roman" w:cs="Times New Roman"/>
                    </w:rPr>
                    <w:t>,</w:t>
                  </w:r>
                  <w:r w:rsidR="00E455E4" w:rsidRPr="00AB0D21">
                    <w:rPr>
                      <w:rFonts w:ascii="Times New Roman" w:hAnsi="Times New Roman" w:cs="Times New Roman"/>
                    </w:rPr>
                    <w:t xml:space="preserve"> qui est l’une des maladies de trouble de la parole d’origine neurologique la plus commune</w:t>
                  </w:r>
                  <w:r w:rsidRPr="00AB0D21">
                    <w:rPr>
                      <w:rFonts w:ascii="Times New Roman" w:hAnsi="Times New Roman" w:cs="Times New Roman"/>
                    </w:rPr>
                    <w:t>. Les deux principaux objectifs de cette thèse sont de proposer, d’abord, un système de diagnostic et/ou évaluation automatique du niveau de gravité de la dysarthrie, puis, un système de reconnaissance automatique du locuteur spécialement adapté aux personnes dysarthriques</w:t>
                  </w:r>
                  <w:r w:rsidR="0067174D" w:rsidRPr="00AB0D21">
                    <w:rPr>
                      <w:rStyle w:val="simpletextcontent"/>
                      <w:rFonts w:asciiTheme="majorBidi" w:hAnsiTheme="majorBidi" w:cstheme="majorBidi"/>
                    </w:rPr>
                    <w:t>.</w:t>
                  </w:r>
                  <w:r w:rsidR="004557B0" w:rsidRPr="00AB0D21">
                    <w:rPr>
                      <w:rStyle w:val="simpletextcontent"/>
                      <w:rFonts w:asciiTheme="majorBidi" w:hAnsiTheme="majorBidi" w:cstheme="majorBidi"/>
                    </w:rPr>
                    <w:t xml:space="preserve"> </w:t>
                  </w:r>
                  <w:r w:rsidR="00F470A0" w:rsidRPr="00AB0D21">
                    <w:rPr>
                      <w:rStyle w:val="simpletextcontent"/>
                      <w:rFonts w:asciiTheme="majorBidi" w:hAnsiTheme="majorBidi" w:cstheme="majorBidi"/>
                    </w:rPr>
                    <w:t xml:space="preserve">Deux des plus importantes bases de données de renommée mondiale sont exploitées dans ces travaux, la première étant la base de données Nemours de paroles dysarthriques, la seconde est la récente base de données </w:t>
                  </w:r>
                  <w:proofErr w:type="spellStart"/>
                  <w:r w:rsidR="00F470A0" w:rsidRPr="00AB0D21">
                    <w:rPr>
                      <w:rStyle w:val="simpletextcontent"/>
                      <w:rFonts w:asciiTheme="majorBidi" w:hAnsiTheme="majorBidi" w:cstheme="majorBidi"/>
                    </w:rPr>
                    <w:t>Torgo</w:t>
                  </w:r>
                  <w:proofErr w:type="spellEnd"/>
                  <w:r w:rsidR="00F470A0" w:rsidRPr="00AB0D21">
                    <w:rPr>
                      <w:rStyle w:val="simpletextcontent"/>
                      <w:rFonts w:asciiTheme="majorBidi" w:hAnsiTheme="majorBidi" w:cstheme="majorBidi"/>
                    </w:rPr>
                    <w:t xml:space="preserve"> contenant des données acoustiques et articulatoires de la parole dysarthrique.</w:t>
                  </w:r>
                </w:p>
                <w:p w:rsidR="00E8461C" w:rsidRPr="00AB0D21" w:rsidRDefault="00A16CCA" w:rsidP="00AB0D21">
                  <w:pPr>
                    <w:spacing w:after="120"/>
                    <w:ind w:firstLine="425"/>
                    <w:jc w:val="both"/>
                    <w:rPr>
                      <w:rStyle w:val="simpletextcontent"/>
                      <w:rFonts w:asciiTheme="majorBidi" w:hAnsiTheme="majorBidi" w:cstheme="majorBidi"/>
                    </w:rPr>
                  </w:pPr>
                  <w:r w:rsidRPr="00AB0D21">
                    <w:rPr>
                      <w:rStyle w:val="simpletextcontent"/>
                      <w:rFonts w:asciiTheme="majorBidi" w:hAnsiTheme="majorBidi" w:cstheme="majorBidi"/>
                    </w:rPr>
                    <w:t xml:space="preserve">En premier lieu, une analyse linéaire discriminante </w:t>
                  </w:r>
                  <w:r w:rsidRPr="00AB0D21">
                    <w:rPr>
                      <w:rStyle w:val="simpletextcontent"/>
                      <w:rFonts w:asciiTheme="majorBidi" w:hAnsiTheme="majorBidi" w:cstheme="majorBidi"/>
                      <w:i/>
                    </w:rPr>
                    <w:t xml:space="preserve">(LDA) </w:t>
                  </w:r>
                  <w:r w:rsidRPr="00AB0D21">
                    <w:rPr>
                      <w:rStyle w:val="simpletextcontent"/>
                      <w:rFonts w:asciiTheme="majorBidi" w:hAnsiTheme="majorBidi" w:cstheme="majorBidi"/>
                    </w:rPr>
                    <w:t xml:space="preserve">est combinée avec deux approches de classification automatiques, le </w:t>
                  </w:r>
                  <w:proofErr w:type="gramStart"/>
                  <w:r w:rsidRPr="00AB0D21">
                    <w:rPr>
                      <w:rFonts w:ascii="Times New Roman" w:hAnsi="Times New Roman" w:cs="Times New Roman"/>
                    </w:rPr>
                    <w:t>modèle  de</w:t>
                  </w:r>
                  <w:proofErr w:type="gramEnd"/>
                  <w:r w:rsidRPr="00AB0D21">
                    <w:rPr>
                      <w:rFonts w:ascii="Times New Roman" w:hAnsi="Times New Roman" w:cs="Times New Roman"/>
                    </w:rPr>
                    <w:t xml:space="preserve"> mélanges Gaussiens </w:t>
                  </w:r>
                  <w:r w:rsidRPr="00AB0D21">
                    <w:rPr>
                      <w:rFonts w:ascii="Times New Roman" w:hAnsi="Times New Roman" w:cs="Times New Roman"/>
                      <w:i/>
                    </w:rPr>
                    <w:t>(GMM)</w:t>
                  </w:r>
                  <w:r w:rsidRPr="00AB0D21">
                    <w:rPr>
                      <w:rStyle w:val="simpletextcontent"/>
                      <w:rFonts w:asciiTheme="majorBidi" w:hAnsiTheme="majorBidi" w:cstheme="majorBidi"/>
                    </w:rPr>
                    <w:t xml:space="preserve">  et les machine</w:t>
                  </w:r>
                  <w:r w:rsidR="003B50D1" w:rsidRPr="00AB0D21">
                    <w:rPr>
                      <w:rStyle w:val="simpletextcontent"/>
                      <w:rFonts w:asciiTheme="majorBidi" w:hAnsiTheme="majorBidi" w:cstheme="majorBidi"/>
                    </w:rPr>
                    <w:t>s</w:t>
                  </w:r>
                  <w:r w:rsidRPr="00AB0D21">
                    <w:rPr>
                      <w:rStyle w:val="simpletextcontent"/>
                      <w:rFonts w:asciiTheme="majorBidi" w:hAnsiTheme="majorBidi" w:cstheme="majorBidi"/>
                    </w:rPr>
                    <w:t xml:space="preserve"> à vecteurs de support </w:t>
                  </w:r>
                  <w:r w:rsidR="003B50D1" w:rsidRPr="00AB0D21">
                    <w:rPr>
                      <w:rStyle w:val="simpletextcontent"/>
                      <w:rFonts w:asciiTheme="majorBidi" w:hAnsiTheme="majorBidi" w:cstheme="majorBidi"/>
                      <w:i/>
                    </w:rPr>
                    <w:t>(SVM)</w:t>
                  </w:r>
                  <w:r w:rsidR="003B50D1" w:rsidRPr="00AB0D21">
                    <w:rPr>
                      <w:rStyle w:val="simpletextcontent"/>
                      <w:rFonts w:asciiTheme="majorBidi" w:hAnsiTheme="majorBidi" w:cstheme="majorBidi"/>
                    </w:rPr>
                    <w:t xml:space="preserve">, pour évaluer automatiquement la parole dysarthrique. Le </w:t>
                  </w:r>
                  <w:r w:rsidR="003B50D1" w:rsidRPr="00AB0D21">
                    <w:rPr>
                      <w:rStyle w:val="simpletextcontent"/>
                      <w:rFonts w:asciiTheme="majorBidi" w:hAnsiTheme="majorBidi" w:cstheme="majorBidi"/>
                      <w:i/>
                    </w:rPr>
                    <w:t>front-end</w:t>
                  </w:r>
                  <w:r w:rsidR="003B50D1" w:rsidRPr="00AB0D21">
                    <w:rPr>
                      <w:rStyle w:val="simpletextcontent"/>
                      <w:rFonts w:asciiTheme="majorBidi" w:hAnsiTheme="majorBidi" w:cstheme="majorBidi"/>
                    </w:rPr>
                    <w:t xml:space="preserve"> utilisé contient un ensemble de onze caractéristiques prosodiques sélectionnées par </w:t>
                  </w:r>
                  <w:r w:rsidR="003B50D1" w:rsidRPr="00AB0D21">
                    <w:rPr>
                      <w:rStyle w:val="simpletextcontent"/>
                      <w:rFonts w:asciiTheme="majorBidi" w:hAnsiTheme="majorBidi" w:cstheme="majorBidi"/>
                      <w:i/>
                    </w:rPr>
                    <w:t xml:space="preserve">LDA </w:t>
                  </w:r>
                  <w:r w:rsidR="003B50D1" w:rsidRPr="00AB0D21">
                    <w:rPr>
                      <w:rStyle w:val="simpletextcontent"/>
                      <w:rFonts w:asciiTheme="majorBidi" w:hAnsiTheme="majorBidi" w:cstheme="majorBidi"/>
                    </w:rPr>
                    <w:t>sur la base de leur aptitude de discrimination</w:t>
                  </w:r>
                  <w:r w:rsidR="00BC3B9D" w:rsidRPr="00AB0D21">
                    <w:rPr>
                      <w:rStyle w:val="simpletextcontent"/>
                      <w:rFonts w:asciiTheme="majorBidi" w:hAnsiTheme="majorBidi" w:cstheme="majorBidi"/>
                    </w:rPr>
                    <w:t>. En exploitant la base de données Nemours, l</w:t>
                  </w:r>
                  <w:r w:rsidR="003B50D1" w:rsidRPr="00AB0D21">
                    <w:rPr>
                      <w:rStyle w:val="simpletextcontent"/>
                      <w:rFonts w:asciiTheme="majorBidi" w:hAnsiTheme="majorBidi" w:cstheme="majorBidi"/>
                    </w:rPr>
                    <w:t xml:space="preserve">e système </w:t>
                  </w:r>
                  <w:r w:rsidR="003B50D1" w:rsidRPr="00AB0D21">
                    <w:rPr>
                      <w:rStyle w:val="simpletextcontent"/>
                      <w:rFonts w:asciiTheme="majorBidi" w:hAnsiTheme="majorBidi" w:cstheme="majorBidi"/>
                      <w:i/>
                    </w:rPr>
                    <w:t xml:space="preserve">LDA-SVM </w:t>
                  </w:r>
                  <w:r w:rsidR="003B50D1" w:rsidRPr="00AB0D21">
                    <w:rPr>
                      <w:rStyle w:val="simpletextcontent"/>
                      <w:rFonts w:asciiTheme="majorBidi" w:hAnsiTheme="majorBidi" w:cstheme="majorBidi"/>
                    </w:rPr>
                    <w:t xml:space="preserve">a atteint une performance de 93% </w:t>
                  </w:r>
                  <w:r w:rsidR="00BC3B9D" w:rsidRPr="00AB0D21">
                    <w:rPr>
                      <w:rStyle w:val="simpletextcontent"/>
                      <w:rFonts w:asciiTheme="majorBidi" w:hAnsiTheme="majorBidi" w:cstheme="majorBidi"/>
                    </w:rPr>
                    <w:t>dans l’évaluation de quatre niveaux de sévérité, variant de non-affecté à gravement malade.</w:t>
                  </w:r>
                </w:p>
                <w:p w:rsidR="002A081E" w:rsidRPr="00AB0D21" w:rsidRDefault="000A52F1" w:rsidP="00AB0D21">
                  <w:pPr>
                    <w:spacing w:after="120"/>
                    <w:ind w:firstLine="425"/>
                    <w:jc w:val="both"/>
                    <w:rPr>
                      <w:rStyle w:val="simpletextcontent"/>
                      <w:rFonts w:asciiTheme="majorBidi" w:hAnsiTheme="majorBidi" w:cstheme="majorBidi"/>
                    </w:rPr>
                  </w:pPr>
                  <w:r w:rsidRPr="00AB0D21">
                    <w:rPr>
                      <w:rStyle w:val="simpletextcontent"/>
                      <w:rFonts w:asciiTheme="majorBidi" w:hAnsiTheme="majorBidi" w:cstheme="majorBidi"/>
                    </w:rPr>
                    <w:t xml:space="preserve">En second lieu, </w:t>
                  </w:r>
                  <w:r w:rsidR="00C21287" w:rsidRPr="00AB0D21">
                    <w:rPr>
                      <w:rStyle w:val="simpletextcontent"/>
                      <w:rFonts w:asciiTheme="majorBidi" w:hAnsiTheme="majorBidi" w:cstheme="majorBidi"/>
                    </w:rPr>
                    <w:t>nous proposons un modèle simulant l’oreille externe, l’oreille moyenne et l’oreille profonde. Ce modèle auditif procure des indices pertinents</w:t>
                  </w:r>
                  <w:r w:rsidR="00FD16B6" w:rsidRPr="00AB0D21">
                    <w:rPr>
                      <w:rStyle w:val="simpletextcontent"/>
                      <w:rFonts w:asciiTheme="majorBidi" w:hAnsiTheme="majorBidi" w:cstheme="majorBidi"/>
                    </w:rPr>
                    <w:t xml:space="preserve"> qui sont combinés avec les coefficients </w:t>
                  </w:r>
                  <w:proofErr w:type="spellStart"/>
                  <w:r w:rsidR="00FD16B6" w:rsidRPr="00AB0D21">
                    <w:rPr>
                      <w:rStyle w:val="simpletextcontent"/>
                      <w:rFonts w:asciiTheme="majorBidi" w:hAnsiTheme="majorBidi" w:cstheme="majorBidi"/>
                    </w:rPr>
                    <w:t>Cepstraux</w:t>
                  </w:r>
                  <w:proofErr w:type="spellEnd"/>
                  <w:r w:rsidR="00FD16B6" w:rsidRPr="00AB0D21">
                    <w:rPr>
                      <w:rStyle w:val="simpletextcontent"/>
                      <w:rFonts w:asciiTheme="majorBidi" w:hAnsiTheme="majorBidi" w:cstheme="majorBidi"/>
                    </w:rPr>
                    <w:t xml:space="preserve"> conventionnels </w:t>
                  </w:r>
                  <w:r w:rsidR="00FD16B6" w:rsidRPr="00AB0D21">
                    <w:rPr>
                      <w:rStyle w:val="simpletextcontent"/>
                      <w:rFonts w:asciiTheme="majorBidi" w:hAnsiTheme="majorBidi" w:cstheme="majorBidi"/>
                      <w:i/>
                    </w:rPr>
                    <w:t>MFCC</w:t>
                  </w:r>
                  <w:r w:rsidR="00FD16B6" w:rsidRPr="00AB0D21">
                    <w:rPr>
                      <w:rStyle w:val="simpletextcontent"/>
                      <w:rFonts w:asciiTheme="majorBidi" w:hAnsiTheme="majorBidi" w:cstheme="majorBidi"/>
                    </w:rPr>
                    <w:t xml:space="preserve">, pour </w:t>
                  </w:r>
                  <w:r w:rsidR="00ED74D0" w:rsidRPr="00AB0D21">
                    <w:rPr>
                      <w:rStyle w:val="simpletextcontent"/>
                      <w:rFonts w:asciiTheme="majorBidi" w:hAnsiTheme="majorBidi" w:cstheme="majorBidi"/>
                    </w:rPr>
                    <w:t xml:space="preserve">représenter les énoncés vocaux atypiques. Les expériences sont réalisées en utilisant les deux bases de données, Nemours et </w:t>
                  </w:r>
                  <w:proofErr w:type="spellStart"/>
                  <w:r w:rsidR="00ED74D0" w:rsidRPr="00AB0D21">
                    <w:rPr>
                      <w:rStyle w:val="simpletextcontent"/>
                      <w:rFonts w:asciiTheme="majorBidi" w:hAnsiTheme="majorBidi" w:cstheme="majorBidi"/>
                    </w:rPr>
                    <w:t>Torgo</w:t>
                  </w:r>
                  <w:proofErr w:type="spellEnd"/>
                  <w:r w:rsidR="00903C11" w:rsidRPr="00AB0D21">
                    <w:rPr>
                      <w:rStyle w:val="simpletextcontent"/>
                      <w:rFonts w:asciiTheme="majorBidi" w:hAnsiTheme="majorBidi" w:cstheme="majorBidi"/>
                    </w:rPr>
                    <w:t>. Par ailleurs, trois systèmes de classification automatique sont comparés</w:t>
                  </w:r>
                  <w:proofErr w:type="gramStart"/>
                  <w:r w:rsidR="00903C11" w:rsidRPr="00AB0D21">
                    <w:rPr>
                      <w:rStyle w:val="simpletextcontent"/>
                      <w:rFonts w:asciiTheme="majorBidi" w:hAnsiTheme="majorBidi" w:cstheme="majorBidi"/>
                    </w:rPr>
                    <w:t xml:space="preserve">,  </w:t>
                  </w:r>
                  <w:r w:rsidR="007701BC">
                    <w:rPr>
                      <w:rStyle w:val="simpletextcontent"/>
                      <w:rFonts w:asciiTheme="majorBidi" w:hAnsiTheme="majorBidi" w:cstheme="majorBidi"/>
                      <w:i/>
                      <w:iCs/>
                    </w:rPr>
                    <w:t>GMM</w:t>
                  </w:r>
                  <w:proofErr w:type="gramEnd"/>
                  <w:r w:rsidR="00903C11" w:rsidRPr="00AB0D21">
                    <w:rPr>
                      <w:rStyle w:val="simpletextcontent"/>
                      <w:rFonts w:asciiTheme="majorBidi" w:hAnsiTheme="majorBidi" w:cstheme="majorBidi"/>
                    </w:rPr>
                    <w:t xml:space="preserve">, </w:t>
                  </w:r>
                  <w:r w:rsidR="00903C11" w:rsidRPr="007701BC">
                    <w:rPr>
                      <w:rStyle w:val="simpletextcontent"/>
                      <w:rFonts w:asciiTheme="majorBidi" w:hAnsiTheme="majorBidi" w:cstheme="majorBidi"/>
                      <w:i/>
                      <w:iCs/>
                    </w:rPr>
                    <w:t>SVM</w:t>
                  </w:r>
                  <w:r w:rsidR="00903C11" w:rsidRPr="00AB0D21">
                    <w:rPr>
                      <w:rStyle w:val="simpletextcontent"/>
                      <w:rFonts w:asciiTheme="majorBidi" w:hAnsiTheme="majorBidi" w:cstheme="majorBidi"/>
                    </w:rPr>
                    <w:t xml:space="preserve"> et le système hybride </w:t>
                  </w:r>
                  <w:r w:rsidR="00903C11" w:rsidRPr="007701BC">
                    <w:rPr>
                      <w:rStyle w:val="simpletextcontent"/>
                      <w:rFonts w:asciiTheme="majorBidi" w:hAnsiTheme="majorBidi" w:cstheme="majorBidi"/>
                      <w:i/>
                      <w:iCs/>
                    </w:rPr>
                    <w:t>GMM-SVM</w:t>
                  </w:r>
                  <w:r w:rsidR="00903C11" w:rsidRPr="00AB0D21">
                    <w:rPr>
                      <w:rStyle w:val="simpletextcontent"/>
                      <w:rFonts w:asciiTheme="majorBidi" w:hAnsiTheme="majorBidi" w:cstheme="majorBidi"/>
                    </w:rPr>
                    <w:t xml:space="preserve">. </w:t>
                  </w:r>
                  <w:r w:rsidR="003431F6" w:rsidRPr="00AB0D21">
                    <w:rPr>
                      <w:rStyle w:val="simpletextcontent"/>
                      <w:rFonts w:asciiTheme="majorBidi" w:hAnsiTheme="majorBidi" w:cstheme="majorBidi"/>
                    </w:rPr>
                    <w:t xml:space="preserve">Un </w:t>
                  </w:r>
                  <w:r w:rsidR="00903C11" w:rsidRPr="00AB0D21">
                    <w:rPr>
                      <w:rStyle w:val="simpletextcontent"/>
                      <w:rFonts w:asciiTheme="majorBidi" w:hAnsiTheme="majorBidi" w:cstheme="majorBidi"/>
                    </w:rPr>
                    <w:t>taux de discrimination du niveau sévérité de la dysarthrie</w:t>
                  </w:r>
                  <w:r w:rsidR="003431F6" w:rsidRPr="00AB0D21">
                    <w:rPr>
                      <w:rStyle w:val="simpletextcontent"/>
                      <w:rFonts w:asciiTheme="majorBidi" w:hAnsiTheme="majorBidi" w:cstheme="majorBidi"/>
                    </w:rPr>
                    <w:t xml:space="preserve"> de 93.2% a été atteint, ce qui surpasse l</w:t>
                  </w:r>
                  <w:r w:rsidR="00903C11" w:rsidRPr="00AB0D21">
                    <w:rPr>
                      <w:rStyle w:val="simpletextcontent"/>
                      <w:rFonts w:asciiTheme="majorBidi" w:hAnsiTheme="majorBidi" w:cstheme="majorBidi"/>
                    </w:rPr>
                    <w:t>’état de l’art dans le domaine.</w:t>
                  </w:r>
                  <w:r w:rsidR="003431F6" w:rsidRPr="00AB0D21">
                    <w:rPr>
                      <w:rStyle w:val="simpletextcontent"/>
                      <w:rFonts w:asciiTheme="majorBidi" w:hAnsiTheme="majorBidi" w:cstheme="majorBidi"/>
                    </w:rPr>
                    <w:t xml:space="preserve"> </w:t>
                  </w:r>
                </w:p>
                <w:p w:rsidR="002A081E" w:rsidRPr="00AB0D21" w:rsidRDefault="004557B0" w:rsidP="007701BC">
                  <w:pPr>
                    <w:spacing w:after="120"/>
                    <w:ind w:firstLine="425"/>
                    <w:jc w:val="both"/>
                    <w:rPr>
                      <w:rStyle w:val="simpletextcontent"/>
                      <w:rFonts w:asciiTheme="majorBidi" w:hAnsiTheme="majorBidi" w:cstheme="majorBidi"/>
                    </w:rPr>
                  </w:pPr>
                  <w:r w:rsidRPr="00AB0D21">
                    <w:rPr>
                      <w:rStyle w:val="simpletextcontent"/>
                      <w:rFonts w:asciiTheme="majorBidi" w:hAnsiTheme="majorBidi" w:cstheme="majorBidi"/>
                    </w:rPr>
                    <w:t>En dernier lieu, dans un contexte où les personnes atteintes de troubles de la parole sont exclues des solutions biométriques utilisant la voix, un système de reconnaissance des locuteurs dysarthriques est proposé. Une</w:t>
                  </w:r>
                  <w:r w:rsidR="003431F6" w:rsidRPr="00AB0D21">
                    <w:rPr>
                      <w:rStyle w:val="simpletextcontent"/>
                      <w:rFonts w:asciiTheme="majorBidi" w:hAnsiTheme="majorBidi" w:cstheme="majorBidi"/>
                    </w:rPr>
                    <w:t xml:space="preserve"> consolidation des indices auditifs distinctifs et des </w:t>
                  </w:r>
                  <w:proofErr w:type="spellStart"/>
                  <w:r w:rsidR="003431F6" w:rsidRPr="007701BC">
                    <w:rPr>
                      <w:rStyle w:val="simpletextcontent"/>
                      <w:rFonts w:asciiTheme="majorBidi" w:hAnsiTheme="majorBidi" w:cstheme="majorBidi"/>
                      <w:i/>
                      <w:iCs/>
                    </w:rPr>
                    <w:t>MFCC</w:t>
                  </w:r>
                  <w:r w:rsidR="007701BC" w:rsidRPr="007701BC">
                    <w:rPr>
                      <w:rStyle w:val="simpletextcontent"/>
                      <w:rFonts w:asciiTheme="majorBidi" w:hAnsiTheme="majorBidi" w:cstheme="majorBidi"/>
                      <w:i/>
                      <w:iCs/>
                    </w:rPr>
                    <w:t>s</w:t>
                  </w:r>
                  <w:proofErr w:type="spellEnd"/>
                  <w:r w:rsidR="003431F6" w:rsidRPr="00AB0D21">
                    <w:rPr>
                      <w:rStyle w:val="simpletextcontent"/>
                      <w:rFonts w:asciiTheme="majorBidi" w:hAnsiTheme="majorBidi" w:cstheme="majorBidi"/>
                    </w:rPr>
                    <w:t xml:space="preserve"> a permis d’</w:t>
                  </w:r>
                  <w:r w:rsidRPr="00AB0D21">
                    <w:rPr>
                      <w:rStyle w:val="simpletextcontent"/>
                      <w:rFonts w:asciiTheme="majorBidi" w:hAnsiTheme="majorBidi" w:cstheme="majorBidi"/>
                    </w:rPr>
                    <w:t>atte</w:t>
                  </w:r>
                  <w:r w:rsidR="009471EA">
                    <w:rPr>
                      <w:rStyle w:val="simpletextcontent"/>
                      <w:rFonts w:asciiTheme="majorBidi" w:hAnsiTheme="majorBidi" w:cstheme="majorBidi"/>
                    </w:rPr>
                    <w:t>i</w:t>
                  </w:r>
                  <w:r w:rsidRPr="00AB0D21">
                    <w:rPr>
                      <w:rStyle w:val="simpletextcontent"/>
                      <w:rFonts w:asciiTheme="majorBidi" w:hAnsiTheme="majorBidi" w:cstheme="majorBidi"/>
                    </w:rPr>
                    <w:t>ndre</w:t>
                  </w:r>
                  <w:r w:rsidR="003431F6" w:rsidRPr="00AB0D21">
                    <w:rPr>
                      <w:rStyle w:val="simpletextcontent"/>
                      <w:rFonts w:asciiTheme="majorBidi" w:hAnsiTheme="majorBidi" w:cstheme="majorBidi"/>
                    </w:rPr>
                    <w:t xml:space="preserve"> le meilleur taux d’identification de 97.2%. Ce résultat peut être considéré comme prometteur vu l’état de l’art actuel.</w:t>
                  </w:r>
                </w:p>
                <w:p w:rsidR="004557B0" w:rsidRPr="00AB0D21" w:rsidRDefault="004557B0" w:rsidP="00AB0D21">
                  <w:pPr>
                    <w:spacing w:after="120"/>
                    <w:ind w:firstLine="425"/>
                    <w:jc w:val="both"/>
                    <w:rPr>
                      <w:rFonts w:asciiTheme="majorBidi" w:hAnsiTheme="majorBidi" w:cstheme="majorBidi"/>
                      <w:szCs w:val="24"/>
                    </w:rPr>
                  </w:pPr>
                  <w:r w:rsidRPr="00AB0D21">
                    <w:rPr>
                      <w:rFonts w:asciiTheme="majorBidi" w:hAnsiTheme="majorBidi" w:cstheme="majorBidi"/>
                      <w:szCs w:val="24"/>
                    </w:rPr>
                    <w:t xml:space="preserve">Les méthodes proposées </w:t>
                  </w:r>
                  <w:r w:rsidR="009471EA">
                    <w:rPr>
                      <w:rFonts w:asciiTheme="majorBidi" w:hAnsiTheme="majorBidi" w:cstheme="majorBidi"/>
                      <w:szCs w:val="24"/>
                    </w:rPr>
                    <w:t>pourront</w:t>
                  </w:r>
                  <w:r w:rsidRPr="00AB0D21">
                    <w:rPr>
                      <w:rFonts w:asciiTheme="majorBidi" w:hAnsiTheme="majorBidi" w:cstheme="majorBidi"/>
                      <w:szCs w:val="24"/>
                    </w:rPr>
                    <w:t xml:space="preserve"> être utiles pour l’accessibilité des locuteurs dysarthriques aux systèmes biométriques et pour être un outil d’aide aux cliniciens dans le cadre de l’évaluation et/ou diagnostic des patients.</w:t>
                  </w:r>
                </w:p>
              </w:txbxContent>
            </v:textbox>
          </v:shape>
        </w:pict>
      </w:r>
      <w:r w:rsidR="004557B0">
        <w:rPr>
          <w:rFonts w:asciiTheme="majorBidi" w:hAnsiTheme="majorBidi" w:cstheme="majorBidi"/>
          <w:sz w:val="24"/>
          <w:szCs w:val="24"/>
        </w:rPr>
        <w:t>Faculté d'E</w:t>
      </w:r>
      <w:r w:rsidR="00B454A9" w:rsidRPr="004027A3">
        <w:rPr>
          <w:rFonts w:asciiTheme="majorBidi" w:hAnsiTheme="majorBidi" w:cstheme="majorBidi"/>
          <w:sz w:val="24"/>
          <w:szCs w:val="24"/>
        </w:rPr>
        <w:t>lectronique et d</w:t>
      </w:r>
      <w:r w:rsidR="004557B0">
        <w:rPr>
          <w:rFonts w:asciiTheme="majorBidi" w:hAnsiTheme="majorBidi" w:cstheme="majorBidi"/>
          <w:sz w:val="24"/>
          <w:szCs w:val="24"/>
        </w:rPr>
        <w:t>'Informatique, USTHB</w:t>
      </w:r>
      <w:r w:rsidR="004356BF">
        <w:rPr>
          <w:rFonts w:asciiTheme="majorBidi" w:hAnsiTheme="majorBidi" w:cstheme="majorBidi"/>
          <w:sz w:val="24"/>
          <w:szCs w:val="24"/>
        </w:rPr>
        <w:t>.</w:t>
      </w:r>
    </w:p>
    <w:p w:rsidR="00B454A9" w:rsidRPr="004027A3"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42338E" w:rsidRPr="00772626" w:rsidRDefault="0042338E" w:rsidP="00FB0E86">
      <w:pPr>
        <w:spacing w:before="240" w:after="0" w:line="360" w:lineRule="auto"/>
        <w:jc w:val="both"/>
        <w:rPr>
          <w:rFonts w:asciiTheme="majorBidi" w:hAnsiTheme="majorBidi" w:cstheme="majorBidi"/>
          <w:sz w:val="18"/>
          <w:szCs w:val="18"/>
        </w:rPr>
      </w:pPr>
    </w:p>
    <w:p w:rsidR="000B1B78" w:rsidRDefault="00B454A9" w:rsidP="00CC72A3">
      <w:pPr>
        <w:spacing w:after="0" w:line="360" w:lineRule="auto"/>
        <w:jc w:val="both"/>
        <w:rPr>
          <w:rFonts w:ascii="TimesNewRomanPSMT" w:hAnsi="TimesNewRomanPSMT" w:cs="TimesNewRomanPSMT"/>
        </w:rPr>
      </w:pPr>
      <w:r>
        <w:rPr>
          <w:rFonts w:asciiTheme="majorBidi" w:hAnsiTheme="majorBidi" w:cstheme="majorBidi"/>
          <w:sz w:val="24"/>
          <w:szCs w:val="24"/>
        </w:rPr>
        <w:t xml:space="preserve">Thèse de </w:t>
      </w:r>
      <w:r w:rsidR="003432B7">
        <w:rPr>
          <w:rFonts w:asciiTheme="majorBidi" w:hAnsiTheme="majorBidi" w:cstheme="majorBidi"/>
          <w:sz w:val="24"/>
          <w:szCs w:val="24"/>
        </w:rPr>
        <w:t>Doctorat</w:t>
      </w:r>
      <w:r>
        <w:rPr>
          <w:rFonts w:asciiTheme="majorBidi" w:hAnsiTheme="majorBidi" w:cstheme="majorBidi"/>
          <w:sz w:val="24"/>
          <w:szCs w:val="24"/>
        </w:rPr>
        <w:t>.</w:t>
      </w:r>
      <w:r w:rsidR="0042338E">
        <w:rPr>
          <w:rFonts w:asciiTheme="majorBidi" w:hAnsiTheme="majorBidi" w:cstheme="majorBidi"/>
          <w:sz w:val="24"/>
          <w:szCs w:val="24"/>
        </w:rPr>
        <w:tab/>
      </w:r>
      <w:r w:rsidR="0042338E">
        <w:rPr>
          <w:rFonts w:asciiTheme="majorBidi" w:hAnsiTheme="majorBidi" w:cstheme="majorBidi"/>
          <w:sz w:val="24"/>
          <w:szCs w:val="24"/>
        </w:rPr>
        <w:tab/>
      </w:r>
      <w:r w:rsidR="0042338E">
        <w:rPr>
          <w:rFonts w:asciiTheme="majorBidi" w:hAnsiTheme="majorBidi" w:cstheme="majorBidi"/>
          <w:sz w:val="24"/>
          <w:szCs w:val="24"/>
        </w:rPr>
        <w:tab/>
      </w:r>
      <w:r w:rsidR="0042338E">
        <w:rPr>
          <w:rFonts w:asciiTheme="majorBidi" w:hAnsiTheme="majorBidi" w:cstheme="majorBidi"/>
          <w:sz w:val="24"/>
          <w:szCs w:val="24"/>
        </w:rPr>
        <w:tab/>
      </w:r>
      <w:r w:rsidR="0042338E">
        <w:rPr>
          <w:rFonts w:asciiTheme="majorBidi" w:hAnsiTheme="majorBidi" w:cstheme="majorBidi"/>
          <w:sz w:val="24"/>
          <w:szCs w:val="24"/>
        </w:rPr>
        <w:tab/>
        <w:t xml:space="preserve"> </w:t>
      </w:r>
      <w:r w:rsidR="003432B7">
        <w:rPr>
          <w:rFonts w:asciiTheme="majorBidi" w:hAnsiTheme="majorBidi" w:cstheme="majorBidi"/>
          <w:sz w:val="24"/>
          <w:szCs w:val="24"/>
        </w:rPr>
        <w:t xml:space="preserve">          </w:t>
      </w:r>
      <w:r>
        <w:rPr>
          <w:rFonts w:ascii="TimesNewRomanPSMT" w:hAnsi="TimesNewRomanPSMT" w:cs="TimesNewRomanPSMT"/>
        </w:rPr>
        <w:t xml:space="preserve">Directeur de Thèse : </w:t>
      </w:r>
      <w:r w:rsidR="003432B7">
        <w:rPr>
          <w:rFonts w:ascii="TimesNewRomanPSMT" w:hAnsi="TimesNewRomanPSMT" w:cs="TimesNewRomanPSMT"/>
        </w:rPr>
        <w:t xml:space="preserve">Pr. </w:t>
      </w:r>
      <w:r w:rsidR="00A70041">
        <w:rPr>
          <w:rFonts w:ascii="TimesNewRomanPSMT" w:hAnsi="TimesNewRomanPSMT" w:cs="TimesNewRomanPSMT"/>
        </w:rPr>
        <w:t>BOUDRAA Malika</w:t>
      </w:r>
      <w:r w:rsidR="004356BF">
        <w:rPr>
          <w:rFonts w:ascii="TimesNewRomanPSMT" w:hAnsi="TimesNewRomanPSMT" w:cs="TimesNewRomanPSMT"/>
        </w:rPr>
        <w:t>.</w:t>
      </w:r>
    </w:p>
    <w:p w:rsidR="0040726D" w:rsidRDefault="0040726D" w:rsidP="0040726D">
      <w:pPr>
        <w:spacing w:after="0" w:line="360" w:lineRule="auto"/>
        <w:rPr>
          <w:rFonts w:ascii="TimesNewRomanPSMT" w:hAnsi="TimesNewRomanPSMT" w:cs="TimesNewRomanPSMT"/>
        </w:rPr>
      </w:pPr>
    </w:p>
    <w:p w:rsidR="0040726D" w:rsidRDefault="0040726D" w:rsidP="0040726D">
      <w:pPr>
        <w:spacing w:after="0" w:line="360" w:lineRule="auto"/>
        <w:rPr>
          <w:rFonts w:asciiTheme="majorBidi" w:hAnsiTheme="majorBidi" w:cstheme="majorBidi"/>
          <w:sz w:val="24"/>
          <w:szCs w:val="24"/>
        </w:rPr>
      </w:pPr>
      <w:r>
        <w:rPr>
          <w:rFonts w:ascii="TimesNewRomanPSMT" w:hAnsi="TimesNewRomanPSMT" w:cs="TimesNewRomanPSMT"/>
        </w:rPr>
        <w:t>Mots clés : Traitement de la parole, dysarthrie, évaluation automatique, LDA, SVM, GMM.</w:t>
      </w:r>
      <w:bookmarkStart w:id="0" w:name="_GoBack"/>
      <w:bookmarkEnd w:id="0"/>
    </w:p>
    <w:sectPr w:rsidR="0040726D" w:rsidSect="00420746">
      <w:headerReference w:type="default" r:id="rId8"/>
      <w:footerReference w:type="default" r:id="rId9"/>
      <w:pgSz w:w="11906" w:h="16838"/>
      <w:pgMar w:top="851" w:right="1134" w:bottom="709" w:left="1134" w:header="340" w:footer="340"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295F" w:rsidRDefault="000A295F" w:rsidP="00906A86">
      <w:pPr>
        <w:spacing w:after="0" w:line="240" w:lineRule="auto"/>
      </w:pPr>
      <w:r>
        <w:separator/>
      </w:r>
    </w:p>
  </w:endnote>
  <w:endnote w:type="continuationSeparator" w:id="0">
    <w:p w:rsidR="000A295F" w:rsidRDefault="000A295F" w:rsidP="00906A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BoldMT">
    <w:altName w:val="Arial"/>
    <w:panose1 w:val="00000000000000000000"/>
    <w:charset w:val="00"/>
    <w:family w:val="swiss"/>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37469"/>
      <w:docPartObj>
        <w:docPartGallery w:val="Page Numbers (Bottom of Page)"/>
        <w:docPartUnique/>
      </w:docPartObj>
    </w:sdtPr>
    <w:sdtContent>
      <w:p w:rsidR="00E8461C" w:rsidRDefault="005C3F41">
        <w:pPr>
          <w:pStyle w:val="Pieddepage"/>
          <w:jc w:val="center"/>
        </w:pPr>
        <w:r>
          <w:fldChar w:fldCharType="begin"/>
        </w:r>
        <w:r w:rsidR="000D6792">
          <w:instrText xml:space="preserve"> PAGE   \* MERGEFORMAT </w:instrText>
        </w:r>
        <w:r>
          <w:fldChar w:fldCharType="separate"/>
        </w:r>
        <w:r w:rsidR="0040726D">
          <w:rPr>
            <w:noProof/>
          </w:rPr>
          <w:t>1</w:t>
        </w:r>
        <w:r>
          <w:rPr>
            <w:noProof/>
          </w:rPr>
          <w:fldChar w:fldCharType="end"/>
        </w:r>
      </w:p>
    </w:sdtContent>
  </w:sdt>
  <w:p w:rsidR="00E8461C" w:rsidRDefault="00E8461C" w:rsidP="00906A86">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295F" w:rsidRDefault="000A295F" w:rsidP="00906A86">
      <w:pPr>
        <w:spacing w:after="0" w:line="240" w:lineRule="auto"/>
      </w:pPr>
      <w:r>
        <w:separator/>
      </w:r>
    </w:p>
  </w:footnote>
  <w:footnote w:type="continuationSeparator" w:id="0">
    <w:p w:rsidR="000A295F" w:rsidRDefault="000A295F" w:rsidP="00906A8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461C" w:rsidRPr="00906A86" w:rsidRDefault="00E8461C" w:rsidP="003F4006">
    <w:pPr>
      <w:pStyle w:val="En-tte"/>
      <w:pBdr>
        <w:bottom w:val="single" w:sz="4" w:space="1" w:color="auto"/>
      </w:pBdr>
      <w:rPr>
        <w:rFonts w:asciiTheme="majorBidi" w:hAnsiTheme="majorBidi" w:cstheme="majorBidi"/>
        <w:i/>
        <w:iCs/>
        <w:sz w:val="20"/>
        <w:szCs w:val="20"/>
      </w:rPr>
    </w:pPr>
    <w:r>
      <w:rPr>
        <w:rFonts w:asciiTheme="majorBidi" w:hAnsiTheme="majorBidi" w:cstheme="majorBidi"/>
        <w:i/>
        <w:iCs/>
        <w:sz w:val="20"/>
        <w:szCs w:val="20"/>
      </w:rPr>
      <w:t>Résumé</w:t>
    </w:r>
    <w:r w:rsidRPr="00304ED5">
      <w:rPr>
        <w:rFonts w:asciiTheme="majorBidi" w:hAnsiTheme="majorBidi" w:cstheme="majorBidi"/>
        <w:i/>
        <w:iCs/>
        <w:sz w:val="20"/>
        <w:szCs w:val="20"/>
      </w:rPr>
      <w:ptab w:relativeTo="margin" w:alignment="center" w:leader="none"/>
    </w:r>
    <w:r w:rsidRPr="00304ED5">
      <w:rPr>
        <w:rFonts w:asciiTheme="majorBidi" w:hAnsiTheme="majorBidi" w:cstheme="majorBidi"/>
        <w:i/>
        <w:iCs/>
        <w:sz w:val="20"/>
        <w:szCs w:val="20"/>
      </w:rPr>
      <w:ptab w:relativeTo="margin" w:alignment="right" w:leader="none"/>
    </w:r>
    <w:r w:rsidRPr="00621422">
      <w:rPr>
        <w:rFonts w:asciiTheme="majorBidi" w:hAnsiTheme="majorBidi" w:cstheme="majorBidi"/>
        <w:b/>
        <w:bCs/>
        <w:sz w:val="36"/>
        <w:szCs w:val="36"/>
      </w:rPr>
      <w:t xml:space="preserve"> </w:t>
    </w:r>
    <w:r w:rsidRPr="00621422">
      <w:rPr>
        <w:rFonts w:asciiTheme="majorBidi" w:hAnsiTheme="majorBidi" w:cstheme="majorBidi"/>
        <w:bCs/>
        <w:i/>
        <w:sz w:val="20"/>
        <w:szCs w:val="20"/>
      </w:rPr>
      <w:t>Codage Source-Canal robuste de la parole en large bande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460E33"/>
    <w:multiLevelType w:val="hybridMultilevel"/>
    <w:tmpl w:val="EA6A707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CE5505A"/>
    <w:multiLevelType w:val="multilevel"/>
    <w:tmpl w:val="8C425C14"/>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1F274F0"/>
    <w:multiLevelType w:val="hybridMultilevel"/>
    <w:tmpl w:val="FA74FC7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29B11D5C"/>
    <w:multiLevelType w:val="hybridMultilevel"/>
    <w:tmpl w:val="EEF4D0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C9E73C4"/>
    <w:multiLevelType w:val="hybridMultilevel"/>
    <w:tmpl w:val="13086A8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3A62F0F"/>
    <w:multiLevelType w:val="hybridMultilevel"/>
    <w:tmpl w:val="2B20EEF8"/>
    <w:lvl w:ilvl="0" w:tplc="2FEE405C">
      <w:start w:val="1"/>
      <w:numFmt w:val="decimal"/>
      <w:lvlText w:val="%1."/>
      <w:lvlJc w:val="left"/>
      <w:pPr>
        <w:tabs>
          <w:tab w:val="num" w:pos="720"/>
        </w:tabs>
        <w:ind w:left="720" w:hanging="360"/>
      </w:pPr>
    </w:lvl>
    <w:lvl w:ilvl="1" w:tplc="8A8CBDAE">
      <w:start w:val="356"/>
      <w:numFmt w:val="bullet"/>
      <w:lvlText w:val=""/>
      <w:lvlJc w:val="left"/>
      <w:pPr>
        <w:tabs>
          <w:tab w:val="num" w:pos="1440"/>
        </w:tabs>
        <w:ind w:left="1440" w:hanging="360"/>
      </w:pPr>
      <w:rPr>
        <w:rFonts w:ascii="Wingdings" w:hAnsi="Wingdings" w:hint="default"/>
      </w:rPr>
    </w:lvl>
    <w:lvl w:ilvl="2" w:tplc="4704B646">
      <w:start w:val="356"/>
      <w:numFmt w:val="bullet"/>
      <w:lvlText w:val=""/>
      <w:lvlJc w:val="left"/>
      <w:pPr>
        <w:tabs>
          <w:tab w:val="num" w:pos="2160"/>
        </w:tabs>
        <w:ind w:left="2160" w:hanging="360"/>
      </w:pPr>
      <w:rPr>
        <w:rFonts w:ascii="Wingdings" w:hAnsi="Wingdings" w:hint="default"/>
      </w:rPr>
    </w:lvl>
    <w:lvl w:ilvl="3" w:tplc="27B0DB60" w:tentative="1">
      <w:start w:val="1"/>
      <w:numFmt w:val="decimal"/>
      <w:lvlText w:val="%4."/>
      <w:lvlJc w:val="left"/>
      <w:pPr>
        <w:tabs>
          <w:tab w:val="num" w:pos="2880"/>
        </w:tabs>
        <w:ind w:left="2880" w:hanging="360"/>
      </w:pPr>
    </w:lvl>
    <w:lvl w:ilvl="4" w:tplc="6AA49AEC" w:tentative="1">
      <w:start w:val="1"/>
      <w:numFmt w:val="decimal"/>
      <w:lvlText w:val="%5."/>
      <w:lvlJc w:val="left"/>
      <w:pPr>
        <w:tabs>
          <w:tab w:val="num" w:pos="3600"/>
        </w:tabs>
        <w:ind w:left="3600" w:hanging="360"/>
      </w:pPr>
    </w:lvl>
    <w:lvl w:ilvl="5" w:tplc="C2388648" w:tentative="1">
      <w:start w:val="1"/>
      <w:numFmt w:val="decimal"/>
      <w:lvlText w:val="%6."/>
      <w:lvlJc w:val="left"/>
      <w:pPr>
        <w:tabs>
          <w:tab w:val="num" w:pos="4320"/>
        </w:tabs>
        <w:ind w:left="4320" w:hanging="360"/>
      </w:pPr>
    </w:lvl>
    <w:lvl w:ilvl="6" w:tplc="1E340322" w:tentative="1">
      <w:start w:val="1"/>
      <w:numFmt w:val="decimal"/>
      <w:lvlText w:val="%7."/>
      <w:lvlJc w:val="left"/>
      <w:pPr>
        <w:tabs>
          <w:tab w:val="num" w:pos="5040"/>
        </w:tabs>
        <w:ind w:left="5040" w:hanging="360"/>
      </w:pPr>
    </w:lvl>
    <w:lvl w:ilvl="7" w:tplc="9104D0C2" w:tentative="1">
      <w:start w:val="1"/>
      <w:numFmt w:val="decimal"/>
      <w:lvlText w:val="%8."/>
      <w:lvlJc w:val="left"/>
      <w:pPr>
        <w:tabs>
          <w:tab w:val="num" w:pos="5760"/>
        </w:tabs>
        <w:ind w:left="5760" w:hanging="360"/>
      </w:pPr>
    </w:lvl>
    <w:lvl w:ilvl="8" w:tplc="5A82BFF0" w:tentative="1">
      <w:start w:val="1"/>
      <w:numFmt w:val="decimal"/>
      <w:lvlText w:val="%9."/>
      <w:lvlJc w:val="left"/>
      <w:pPr>
        <w:tabs>
          <w:tab w:val="num" w:pos="6480"/>
        </w:tabs>
        <w:ind w:left="6480" w:hanging="360"/>
      </w:pPr>
    </w:lvl>
  </w:abstractNum>
  <w:abstractNum w:abstractNumId="6">
    <w:nsid w:val="36691162"/>
    <w:multiLevelType w:val="hybridMultilevel"/>
    <w:tmpl w:val="8F40359A"/>
    <w:lvl w:ilvl="0" w:tplc="AECE9D12">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797507B"/>
    <w:multiLevelType w:val="hybridMultilevel"/>
    <w:tmpl w:val="782A47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9E96775"/>
    <w:multiLevelType w:val="hybridMultilevel"/>
    <w:tmpl w:val="95D6BC96"/>
    <w:lvl w:ilvl="0" w:tplc="040C0001">
      <w:start w:val="1"/>
      <w:numFmt w:val="bullet"/>
      <w:lvlText w:val=""/>
      <w:lvlJc w:val="left"/>
      <w:pPr>
        <w:ind w:left="1866" w:hanging="360"/>
      </w:pPr>
      <w:rPr>
        <w:rFonts w:ascii="Symbol" w:hAnsi="Symbol" w:hint="default"/>
      </w:rPr>
    </w:lvl>
    <w:lvl w:ilvl="1" w:tplc="040C0003" w:tentative="1">
      <w:start w:val="1"/>
      <w:numFmt w:val="bullet"/>
      <w:lvlText w:val="o"/>
      <w:lvlJc w:val="left"/>
      <w:pPr>
        <w:ind w:left="2586" w:hanging="360"/>
      </w:pPr>
      <w:rPr>
        <w:rFonts w:ascii="Courier New" w:hAnsi="Courier New" w:cs="Courier New" w:hint="default"/>
      </w:rPr>
    </w:lvl>
    <w:lvl w:ilvl="2" w:tplc="040C0005" w:tentative="1">
      <w:start w:val="1"/>
      <w:numFmt w:val="bullet"/>
      <w:lvlText w:val=""/>
      <w:lvlJc w:val="left"/>
      <w:pPr>
        <w:ind w:left="3306" w:hanging="360"/>
      </w:pPr>
      <w:rPr>
        <w:rFonts w:ascii="Wingdings" w:hAnsi="Wingdings" w:hint="default"/>
      </w:rPr>
    </w:lvl>
    <w:lvl w:ilvl="3" w:tplc="040C0001" w:tentative="1">
      <w:start w:val="1"/>
      <w:numFmt w:val="bullet"/>
      <w:lvlText w:val=""/>
      <w:lvlJc w:val="left"/>
      <w:pPr>
        <w:ind w:left="4026" w:hanging="360"/>
      </w:pPr>
      <w:rPr>
        <w:rFonts w:ascii="Symbol" w:hAnsi="Symbol" w:hint="default"/>
      </w:rPr>
    </w:lvl>
    <w:lvl w:ilvl="4" w:tplc="040C0003" w:tentative="1">
      <w:start w:val="1"/>
      <w:numFmt w:val="bullet"/>
      <w:lvlText w:val="o"/>
      <w:lvlJc w:val="left"/>
      <w:pPr>
        <w:ind w:left="4746" w:hanging="360"/>
      </w:pPr>
      <w:rPr>
        <w:rFonts w:ascii="Courier New" w:hAnsi="Courier New" w:cs="Courier New" w:hint="default"/>
      </w:rPr>
    </w:lvl>
    <w:lvl w:ilvl="5" w:tplc="040C0005" w:tentative="1">
      <w:start w:val="1"/>
      <w:numFmt w:val="bullet"/>
      <w:lvlText w:val=""/>
      <w:lvlJc w:val="left"/>
      <w:pPr>
        <w:ind w:left="5466" w:hanging="360"/>
      </w:pPr>
      <w:rPr>
        <w:rFonts w:ascii="Wingdings" w:hAnsi="Wingdings" w:hint="default"/>
      </w:rPr>
    </w:lvl>
    <w:lvl w:ilvl="6" w:tplc="040C0001" w:tentative="1">
      <w:start w:val="1"/>
      <w:numFmt w:val="bullet"/>
      <w:lvlText w:val=""/>
      <w:lvlJc w:val="left"/>
      <w:pPr>
        <w:ind w:left="6186" w:hanging="360"/>
      </w:pPr>
      <w:rPr>
        <w:rFonts w:ascii="Symbol" w:hAnsi="Symbol" w:hint="default"/>
      </w:rPr>
    </w:lvl>
    <w:lvl w:ilvl="7" w:tplc="040C0003" w:tentative="1">
      <w:start w:val="1"/>
      <w:numFmt w:val="bullet"/>
      <w:lvlText w:val="o"/>
      <w:lvlJc w:val="left"/>
      <w:pPr>
        <w:ind w:left="6906" w:hanging="360"/>
      </w:pPr>
      <w:rPr>
        <w:rFonts w:ascii="Courier New" w:hAnsi="Courier New" w:cs="Courier New" w:hint="default"/>
      </w:rPr>
    </w:lvl>
    <w:lvl w:ilvl="8" w:tplc="040C0005" w:tentative="1">
      <w:start w:val="1"/>
      <w:numFmt w:val="bullet"/>
      <w:lvlText w:val=""/>
      <w:lvlJc w:val="left"/>
      <w:pPr>
        <w:ind w:left="7626" w:hanging="360"/>
      </w:pPr>
      <w:rPr>
        <w:rFonts w:ascii="Wingdings" w:hAnsi="Wingdings" w:hint="default"/>
      </w:rPr>
    </w:lvl>
  </w:abstractNum>
  <w:abstractNum w:abstractNumId="9">
    <w:nsid w:val="3CA241C2"/>
    <w:multiLevelType w:val="hybridMultilevel"/>
    <w:tmpl w:val="EB14031A"/>
    <w:lvl w:ilvl="0" w:tplc="70DE60BA">
      <w:start w:val="1"/>
      <w:numFmt w:val="decimal"/>
      <w:lvlText w:val="%1."/>
      <w:lvlJc w:val="left"/>
      <w:pPr>
        <w:tabs>
          <w:tab w:val="num" w:pos="720"/>
        </w:tabs>
        <w:ind w:left="720" w:hanging="360"/>
      </w:pPr>
    </w:lvl>
    <w:lvl w:ilvl="1" w:tplc="13203304">
      <w:start w:val="1014"/>
      <w:numFmt w:val="bullet"/>
      <w:lvlText w:val=""/>
      <w:lvlJc w:val="left"/>
      <w:pPr>
        <w:tabs>
          <w:tab w:val="num" w:pos="1440"/>
        </w:tabs>
        <w:ind w:left="1440" w:hanging="360"/>
      </w:pPr>
      <w:rPr>
        <w:rFonts w:ascii="Wingdings" w:hAnsi="Wingdings" w:hint="default"/>
      </w:rPr>
    </w:lvl>
    <w:lvl w:ilvl="2" w:tplc="9506745E">
      <w:start w:val="1014"/>
      <w:numFmt w:val="bullet"/>
      <w:lvlText w:val=""/>
      <w:lvlJc w:val="left"/>
      <w:pPr>
        <w:tabs>
          <w:tab w:val="num" w:pos="2160"/>
        </w:tabs>
        <w:ind w:left="2160" w:hanging="360"/>
      </w:pPr>
      <w:rPr>
        <w:rFonts w:ascii="Wingdings" w:hAnsi="Wingdings" w:hint="default"/>
      </w:rPr>
    </w:lvl>
    <w:lvl w:ilvl="3" w:tplc="B85E5D98" w:tentative="1">
      <w:start w:val="1"/>
      <w:numFmt w:val="decimal"/>
      <w:lvlText w:val="%4."/>
      <w:lvlJc w:val="left"/>
      <w:pPr>
        <w:tabs>
          <w:tab w:val="num" w:pos="2880"/>
        </w:tabs>
        <w:ind w:left="2880" w:hanging="360"/>
      </w:pPr>
    </w:lvl>
    <w:lvl w:ilvl="4" w:tplc="15BADEA0" w:tentative="1">
      <w:start w:val="1"/>
      <w:numFmt w:val="decimal"/>
      <w:lvlText w:val="%5."/>
      <w:lvlJc w:val="left"/>
      <w:pPr>
        <w:tabs>
          <w:tab w:val="num" w:pos="3600"/>
        </w:tabs>
        <w:ind w:left="3600" w:hanging="360"/>
      </w:pPr>
    </w:lvl>
    <w:lvl w:ilvl="5" w:tplc="620CE770" w:tentative="1">
      <w:start w:val="1"/>
      <w:numFmt w:val="decimal"/>
      <w:lvlText w:val="%6."/>
      <w:lvlJc w:val="left"/>
      <w:pPr>
        <w:tabs>
          <w:tab w:val="num" w:pos="4320"/>
        </w:tabs>
        <w:ind w:left="4320" w:hanging="360"/>
      </w:pPr>
    </w:lvl>
    <w:lvl w:ilvl="6" w:tplc="695C8D50" w:tentative="1">
      <w:start w:val="1"/>
      <w:numFmt w:val="decimal"/>
      <w:lvlText w:val="%7."/>
      <w:lvlJc w:val="left"/>
      <w:pPr>
        <w:tabs>
          <w:tab w:val="num" w:pos="5040"/>
        </w:tabs>
        <w:ind w:left="5040" w:hanging="360"/>
      </w:pPr>
    </w:lvl>
    <w:lvl w:ilvl="7" w:tplc="C0D2DC56" w:tentative="1">
      <w:start w:val="1"/>
      <w:numFmt w:val="decimal"/>
      <w:lvlText w:val="%8."/>
      <w:lvlJc w:val="left"/>
      <w:pPr>
        <w:tabs>
          <w:tab w:val="num" w:pos="5760"/>
        </w:tabs>
        <w:ind w:left="5760" w:hanging="360"/>
      </w:pPr>
    </w:lvl>
    <w:lvl w:ilvl="8" w:tplc="6F28B1DA" w:tentative="1">
      <w:start w:val="1"/>
      <w:numFmt w:val="decimal"/>
      <w:lvlText w:val="%9."/>
      <w:lvlJc w:val="left"/>
      <w:pPr>
        <w:tabs>
          <w:tab w:val="num" w:pos="6480"/>
        </w:tabs>
        <w:ind w:left="6480" w:hanging="360"/>
      </w:pPr>
    </w:lvl>
  </w:abstractNum>
  <w:abstractNum w:abstractNumId="10">
    <w:nsid w:val="3F8A63DD"/>
    <w:multiLevelType w:val="multilevel"/>
    <w:tmpl w:val="1FAC7DDC"/>
    <w:lvl w:ilvl="0">
      <w:start w:val="1"/>
      <w:numFmt w:val="decimal"/>
      <w:lvlText w:val="%1."/>
      <w:lvlJc w:val="left"/>
      <w:pPr>
        <w:ind w:left="720" w:hanging="360"/>
      </w:pPr>
      <w:rPr>
        <w:rFonts w:hint="default"/>
      </w:rPr>
    </w:lvl>
    <w:lvl w:ilvl="1">
      <w:start w:val="5"/>
      <w:numFmt w:val="decimal"/>
      <w:isLgl/>
      <w:lvlText w:val="%1.%2"/>
      <w:lvlJc w:val="left"/>
      <w:pPr>
        <w:ind w:left="885" w:hanging="52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4B5230A"/>
    <w:multiLevelType w:val="hybridMultilevel"/>
    <w:tmpl w:val="1EBC961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D742AB8"/>
    <w:multiLevelType w:val="hybridMultilevel"/>
    <w:tmpl w:val="58563D92"/>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3">
    <w:nsid w:val="5AE54078"/>
    <w:multiLevelType w:val="hybridMultilevel"/>
    <w:tmpl w:val="712AE4C6"/>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4">
    <w:nsid w:val="67BF64C5"/>
    <w:multiLevelType w:val="hybridMultilevel"/>
    <w:tmpl w:val="4DECD6A6"/>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nsid w:val="7C2D126B"/>
    <w:multiLevelType w:val="hybridMultilevel"/>
    <w:tmpl w:val="922A03CE"/>
    <w:lvl w:ilvl="0" w:tplc="796476BC">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7"/>
  </w:num>
  <w:num w:numId="3">
    <w:abstractNumId w:val="3"/>
  </w:num>
  <w:num w:numId="4">
    <w:abstractNumId w:val="9"/>
  </w:num>
  <w:num w:numId="5">
    <w:abstractNumId w:val="5"/>
  </w:num>
  <w:num w:numId="6">
    <w:abstractNumId w:val="0"/>
  </w:num>
  <w:num w:numId="7">
    <w:abstractNumId w:val="4"/>
  </w:num>
  <w:num w:numId="8">
    <w:abstractNumId w:val="11"/>
  </w:num>
  <w:num w:numId="9">
    <w:abstractNumId w:val="12"/>
  </w:num>
  <w:num w:numId="10">
    <w:abstractNumId w:val="8"/>
  </w:num>
  <w:num w:numId="11">
    <w:abstractNumId w:val="13"/>
  </w:num>
  <w:num w:numId="12">
    <w:abstractNumId w:val="1"/>
  </w:num>
  <w:num w:numId="13">
    <w:abstractNumId w:val="14"/>
  </w:num>
  <w:num w:numId="14">
    <w:abstractNumId w:val="2"/>
  </w:num>
  <w:num w:numId="15">
    <w:abstractNumId w:val="10"/>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446E4A"/>
    <w:rsid w:val="000028E3"/>
    <w:rsid w:val="00004796"/>
    <w:rsid w:val="00006E8F"/>
    <w:rsid w:val="00007CEE"/>
    <w:rsid w:val="00014686"/>
    <w:rsid w:val="0001568B"/>
    <w:rsid w:val="00017F3F"/>
    <w:rsid w:val="0002133E"/>
    <w:rsid w:val="00024AD8"/>
    <w:rsid w:val="00025869"/>
    <w:rsid w:val="000258CE"/>
    <w:rsid w:val="00026AC6"/>
    <w:rsid w:val="00032E60"/>
    <w:rsid w:val="00034D6F"/>
    <w:rsid w:val="00045ED3"/>
    <w:rsid w:val="00047361"/>
    <w:rsid w:val="00047FC7"/>
    <w:rsid w:val="00055772"/>
    <w:rsid w:val="000557B7"/>
    <w:rsid w:val="000612AE"/>
    <w:rsid w:val="000646E2"/>
    <w:rsid w:val="000679DA"/>
    <w:rsid w:val="000703D8"/>
    <w:rsid w:val="000737B4"/>
    <w:rsid w:val="00082464"/>
    <w:rsid w:val="00087BBB"/>
    <w:rsid w:val="00090A73"/>
    <w:rsid w:val="00092147"/>
    <w:rsid w:val="000922A5"/>
    <w:rsid w:val="00093176"/>
    <w:rsid w:val="0009517D"/>
    <w:rsid w:val="00095448"/>
    <w:rsid w:val="000A1CCB"/>
    <w:rsid w:val="000A295F"/>
    <w:rsid w:val="000A3120"/>
    <w:rsid w:val="000A49BC"/>
    <w:rsid w:val="000A52F1"/>
    <w:rsid w:val="000B114B"/>
    <w:rsid w:val="000B1451"/>
    <w:rsid w:val="000B1B78"/>
    <w:rsid w:val="000B327F"/>
    <w:rsid w:val="000B41B6"/>
    <w:rsid w:val="000B4E4B"/>
    <w:rsid w:val="000B5148"/>
    <w:rsid w:val="000B7859"/>
    <w:rsid w:val="000C0809"/>
    <w:rsid w:val="000C1DEA"/>
    <w:rsid w:val="000C233C"/>
    <w:rsid w:val="000C2872"/>
    <w:rsid w:val="000C4801"/>
    <w:rsid w:val="000D3169"/>
    <w:rsid w:val="000D6792"/>
    <w:rsid w:val="000D67AA"/>
    <w:rsid w:val="000E0C09"/>
    <w:rsid w:val="000E1B97"/>
    <w:rsid w:val="000E1E78"/>
    <w:rsid w:val="000E5008"/>
    <w:rsid w:val="000E6591"/>
    <w:rsid w:val="000E6F0E"/>
    <w:rsid w:val="000F1F0B"/>
    <w:rsid w:val="000F21CB"/>
    <w:rsid w:val="000F3380"/>
    <w:rsid w:val="000F3C6A"/>
    <w:rsid w:val="000F4B33"/>
    <w:rsid w:val="000F5A95"/>
    <w:rsid w:val="000F5ECB"/>
    <w:rsid w:val="000F675A"/>
    <w:rsid w:val="00102281"/>
    <w:rsid w:val="0010484B"/>
    <w:rsid w:val="00105635"/>
    <w:rsid w:val="0010654F"/>
    <w:rsid w:val="0010694F"/>
    <w:rsid w:val="00107157"/>
    <w:rsid w:val="001179F7"/>
    <w:rsid w:val="00121696"/>
    <w:rsid w:val="001218FD"/>
    <w:rsid w:val="00122549"/>
    <w:rsid w:val="00124F5C"/>
    <w:rsid w:val="00126071"/>
    <w:rsid w:val="001271FC"/>
    <w:rsid w:val="001311DA"/>
    <w:rsid w:val="00134524"/>
    <w:rsid w:val="001359A6"/>
    <w:rsid w:val="0014253B"/>
    <w:rsid w:val="001426C5"/>
    <w:rsid w:val="00144CC8"/>
    <w:rsid w:val="001455BB"/>
    <w:rsid w:val="0014598B"/>
    <w:rsid w:val="00145A15"/>
    <w:rsid w:val="001477D5"/>
    <w:rsid w:val="0015081B"/>
    <w:rsid w:val="00151A05"/>
    <w:rsid w:val="00151C38"/>
    <w:rsid w:val="00151CEF"/>
    <w:rsid w:val="00153957"/>
    <w:rsid w:val="00155021"/>
    <w:rsid w:val="001608B3"/>
    <w:rsid w:val="00161946"/>
    <w:rsid w:val="00162162"/>
    <w:rsid w:val="00164562"/>
    <w:rsid w:val="00164B77"/>
    <w:rsid w:val="001650B0"/>
    <w:rsid w:val="00165163"/>
    <w:rsid w:val="0016533B"/>
    <w:rsid w:val="00170DAA"/>
    <w:rsid w:val="001724B9"/>
    <w:rsid w:val="0017344A"/>
    <w:rsid w:val="00174209"/>
    <w:rsid w:val="0018200C"/>
    <w:rsid w:val="0018736A"/>
    <w:rsid w:val="001876D0"/>
    <w:rsid w:val="00193520"/>
    <w:rsid w:val="0019631F"/>
    <w:rsid w:val="00197948"/>
    <w:rsid w:val="001A1831"/>
    <w:rsid w:val="001A40FB"/>
    <w:rsid w:val="001A6D5C"/>
    <w:rsid w:val="001B2147"/>
    <w:rsid w:val="001B2958"/>
    <w:rsid w:val="001B517C"/>
    <w:rsid w:val="001B5597"/>
    <w:rsid w:val="001B76F9"/>
    <w:rsid w:val="001B77E1"/>
    <w:rsid w:val="001C12A2"/>
    <w:rsid w:val="001C158F"/>
    <w:rsid w:val="001C6003"/>
    <w:rsid w:val="001C61E3"/>
    <w:rsid w:val="001C697C"/>
    <w:rsid w:val="001D2634"/>
    <w:rsid w:val="001E3213"/>
    <w:rsid w:val="001E7EA5"/>
    <w:rsid w:val="001F1D56"/>
    <w:rsid w:val="001F28FB"/>
    <w:rsid w:val="001F4711"/>
    <w:rsid w:val="00202151"/>
    <w:rsid w:val="00204027"/>
    <w:rsid w:val="00206DC4"/>
    <w:rsid w:val="00222FF4"/>
    <w:rsid w:val="00225C0E"/>
    <w:rsid w:val="00226105"/>
    <w:rsid w:val="00230170"/>
    <w:rsid w:val="002319DB"/>
    <w:rsid w:val="0023285D"/>
    <w:rsid w:val="00233ACE"/>
    <w:rsid w:val="002358DA"/>
    <w:rsid w:val="00237DDC"/>
    <w:rsid w:val="00237E0D"/>
    <w:rsid w:val="00240038"/>
    <w:rsid w:val="00243EDD"/>
    <w:rsid w:val="00247A9B"/>
    <w:rsid w:val="00251D64"/>
    <w:rsid w:val="002521E2"/>
    <w:rsid w:val="00254B34"/>
    <w:rsid w:val="00254F30"/>
    <w:rsid w:val="00255E8A"/>
    <w:rsid w:val="00256BE4"/>
    <w:rsid w:val="0026144A"/>
    <w:rsid w:val="002616A2"/>
    <w:rsid w:val="002623DB"/>
    <w:rsid w:val="00262454"/>
    <w:rsid w:val="002625BB"/>
    <w:rsid w:val="00264996"/>
    <w:rsid w:val="00265FFC"/>
    <w:rsid w:val="002664EA"/>
    <w:rsid w:val="00270FF2"/>
    <w:rsid w:val="0027121E"/>
    <w:rsid w:val="00271BDA"/>
    <w:rsid w:val="00274901"/>
    <w:rsid w:val="0027653C"/>
    <w:rsid w:val="00277248"/>
    <w:rsid w:val="0028235A"/>
    <w:rsid w:val="00284A06"/>
    <w:rsid w:val="002852DC"/>
    <w:rsid w:val="002852F4"/>
    <w:rsid w:val="0029167A"/>
    <w:rsid w:val="00292A52"/>
    <w:rsid w:val="00294372"/>
    <w:rsid w:val="002A081E"/>
    <w:rsid w:val="002A101E"/>
    <w:rsid w:val="002A2E5B"/>
    <w:rsid w:val="002B68B8"/>
    <w:rsid w:val="002B7267"/>
    <w:rsid w:val="002C20BF"/>
    <w:rsid w:val="002C4F1A"/>
    <w:rsid w:val="002C501B"/>
    <w:rsid w:val="002C5074"/>
    <w:rsid w:val="002C5CEF"/>
    <w:rsid w:val="002C7008"/>
    <w:rsid w:val="002C70E2"/>
    <w:rsid w:val="002D08B5"/>
    <w:rsid w:val="002D71AE"/>
    <w:rsid w:val="002D7D3A"/>
    <w:rsid w:val="002E130E"/>
    <w:rsid w:val="002E481A"/>
    <w:rsid w:val="002E74B7"/>
    <w:rsid w:val="002F027B"/>
    <w:rsid w:val="002F1736"/>
    <w:rsid w:val="002F4FA5"/>
    <w:rsid w:val="002F72AF"/>
    <w:rsid w:val="003003FA"/>
    <w:rsid w:val="00300AED"/>
    <w:rsid w:val="00302DAE"/>
    <w:rsid w:val="0030533F"/>
    <w:rsid w:val="003061A2"/>
    <w:rsid w:val="00315916"/>
    <w:rsid w:val="00315DE6"/>
    <w:rsid w:val="0031615B"/>
    <w:rsid w:val="00316390"/>
    <w:rsid w:val="0032212B"/>
    <w:rsid w:val="0032561E"/>
    <w:rsid w:val="00335BBE"/>
    <w:rsid w:val="0033635B"/>
    <w:rsid w:val="003431F6"/>
    <w:rsid w:val="003432B7"/>
    <w:rsid w:val="00345DF2"/>
    <w:rsid w:val="00346EC1"/>
    <w:rsid w:val="003523F5"/>
    <w:rsid w:val="00356B3B"/>
    <w:rsid w:val="003570B9"/>
    <w:rsid w:val="00363BC2"/>
    <w:rsid w:val="003644C6"/>
    <w:rsid w:val="003701B3"/>
    <w:rsid w:val="00370FEA"/>
    <w:rsid w:val="003729C4"/>
    <w:rsid w:val="00375F89"/>
    <w:rsid w:val="00376502"/>
    <w:rsid w:val="00380415"/>
    <w:rsid w:val="0038088B"/>
    <w:rsid w:val="00381843"/>
    <w:rsid w:val="00383B2B"/>
    <w:rsid w:val="003847A3"/>
    <w:rsid w:val="00384A58"/>
    <w:rsid w:val="0038659C"/>
    <w:rsid w:val="00387263"/>
    <w:rsid w:val="003873D8"/>
    <w:rsid w:val="00391311"/>
    <w:rsid w:val="0039773D"/>
    <w:rsid w:val="003A15CC"/>
    <w:rsid w:val="003A5CA7"/>
    <w:rsid w:val="003B22A1"/>
    <w:rsid w:val="003B3F8F"/>
    <w:rsid w:val="003B4911"/>
    <w:rsid w:val="003B50D1"/>
    <w:rsid w:val="003B607D"/>
    <w:rsid w:val="003B6A3A"/>
    <w:rsid w:val="003B7CE3"/>
    <w:rsid w:val="003B7DEB"/>
    <w:rsid w:val="003C011A"/>
    <w:rsid w:val="003C20EB"/>
    <w:rsid w:val="003C3D9D"/>
    <w:rsid w:val="003C3EB6"/>
    <w:rsid w:val="003D02CD"/>
    <w:rsid w:val="003D20F5"/>
    <w:rsid w:val="003D37A8"/>
    <w:rsid w:val="003D3917"/>
    <w:rsid w:val="003D3BED"/>
    <w:rsid w:val="003E33D0"/>
    <w:rsid w:val="003E3F24"/>
    <w:rsid w:val="003E5C42"/>
    <w:rsid w:val="003F1041"/>
    <w:rsid w:val="003F3157"/>
    <w:rsid w:val="003F3A9A"/>
    <w:rsid w:val="003F4006"/>
    <w:rsid w:val="003F6A57"/>
    <w:rsid w:val="003F70B5"/>
    <w:rsid w:val="00400B5F"/>
    <w:rsid w:val="00401F6A"/>
    <w:rsid w:val="004027A3"/>
    <w:rsid w:val="00402997"/>
    <w:rsid w:val="00405407"/>
    <w:rsid w:val="0040726D"/>
    <w:rsid w:val="0041704D"/>
    <w:rsid w:val="00417995"/>
    <w:rsid w:val="00420746"/>
    <w:rsid w:val="0042338E"/>
    <w:rsid w:val="004265A9"/>
    <w:rsid w:val="004302E8"/>
    <w:rsid w:val="004319F8"/>
    <w:rsid w:val="004325B1"/>
    <w:rsid w:val="00432FB3"/>
    <w:rsid w:val="00435602"/>
    <w:rsid w:val="004356BF"/>
    <w:rsid w:val="00435EB7"/>
    <w:rsid w:val="0043635B"/>
    <w:rsid w:val="004407CF"/>
    <w:rsid w:val="0044161A"/>
    <w:rsid w:val="00442EC7"/>
    <w:rsid w:val="0044392A"/>
    <w:rsid w:val="00443D29"/>
    <w:rsid w:val="0044526F"/>
    <w:rsid w:val="00446E4A"/>
    <w:rsid w:val="004514E0"/>
    <w:rsid w:val="00453A99"/>
    <w:rsid w:val="00455363"/>
    <w:rsid w:val="004557B0"/>
    <w:rsid w:val="00457C1C"/>
    <w:rsid w:val="00457F55"/>
    <w:rsid w:val="00460EBA"/>
    <w:rsid w:val="00463896"/>
    <w:rsid w:val="00475C01"/>
    <w:rsid w:val="004775B5"/>
    <w:rsid w:val="00482B5A"/>
    <w:rsid w:val="004848E7"/>
    <w:rsid w:val="00490C1D"/>
    <w:rsid w:val="00491432"/>
    <w:rsid w:val="00494552"/>
    <w:rsid w:val="00494E69"/>
    <w:rsid w:val="00496D93"/>
    <w:rsid w:val="004970F3"/>
    <w:rsid w:val="004A08C6"/>
    <w:rsid w:val="004A3987"/>
    <w:rsid w:val="004B0497"/>
    <w:rsid w:val="004B0B9A"/>
    <w:rsid w:val="004B16C6"/>
    <w:rsid w:val="004B1E4F"/>
    <w:rsid w:val="004B2BE6"/>
    <w:rsid w:val="004B5FB6"/>
    <w:rsid w:val="004B7FBE"/>
    <w:rsid w:val="004C1A0A"/>
    <w:rsid w:val="004C1E25"/>
    <w:rsid w:val="004C74FC"/>
    <w:rsid w:val="004D1E23"/>
    <w:rsid w:val="004D39D6"/>
    <w:rsid w:val="004E238E"/>
    <w:rsid w:val="004E3480"/>
    <w:rsid w:val="004E3C77"/>
    <w:rsid w:val="004E3E54"/>
    <w:rsid w:val="004E4407"/>
    <w:rsid w:val="004E4778"/>
    <w:rsid w:val="004E6CB9"/>
    <w:rsid w:val="004F0A8A"/>
    <w:rsid w:val="004F11B0"/>
    <w:rsid w:val="004F2419"/>
    <w:rsid w:val="004F295E"/>
    <w:rsid w:val="004F30A4"/>
    <w:rsid w:val="004F386B"/>
    <w:rsid w:val="004F67B7"/>
    <w:rsid w:val="00500393"/>
    <w:rsid w:val="00504055"/>
    <w:rsid w:val="00504410"/>
    <w:rsid w:val="00505D9F"/>
    <w:rsid w:val="0050610C"/>
    <w:rsid w:val="00507D08"/>
    <w:rsid w:val="00512AF9"/>
    <w:rsid w:val="00514F37"/>
    <w:rsid w:val="00520561"/>
    <w:rsid w:val="00524A95"/>
    <w:rsid w:val="00533E4D"/>
    <w:rsid w:val="005348EF"/>
    <w:rsid w:val="00542E34"/>
    <w:rsid w:val="00544135"/>
    <w:rsid w:val="00550EE0"/>
    <w:rsid w:val="00551E50"/>
    <w:rsid w:val="00556FE1"/>
    <w:rsid w:val="00560650"/>
    <w:rsid w:val="00560E49"/>
    <w:rsid w:val="00564555"/>
    <w:rsid w:val="00566C6B"/>
    <w:rsid w:val="00566CA0"/>
    <w:rsid w:val="00567E5E"/>
    <w:rsid w:val="00580DB2"/>
    <w:rsid w:val="00590D7C"/>
    <w:rsid w:val="005959A7"/>
    <w:rsid w:val="00596DF8"/>
    <w:rsid w:val="00597160"/>
    <w:rsid w:val="005A0039"/>
    <w:rsid w:val="005B03FE"/>
    <w:rsid w:val="005B198F"/>
    <w:rsid w:val="005B1F59"/>
    <w:rsid w:val="005B632A"/>
    <w:rsid w:val="005B6FAE"/>
    <w:rsid w:val="005C0061"/>
    <w:rsid w:val="005C033F"/>
    <w:rsid w:val="005C3F41"/>
    <w:rsid w:val="005C4798"/>
    <w:rsid w:val="005C67D2"/>
    <w:rsid w:val="005C7893"/>
    <w:rsid w:val="005D0EB8"/>
    <w:rsid w:val="005D5CAA"/>
    <w:rsid w:val="005D5E54"/>
    <w:rsid w:val="005E3121"/>
    <w:rsid w:val="005E3AD1"/>
    <w:rsid w:val="005E6193"/>
    <w:rsid w:val="005E66C0"/>
    <w:rsid w:val="005E71AB"/>
    <w:rsid w:val="005E7AA4"/>
    <w:rsid w:val="005F2C21"/>
    <w:rsid w:val="005F4710"/>
    <w:rsid w:val="005F7476"/>
    <w:rsid w:val="00600E43"/>
    <w:rsid w:val="00602486"/>
    <w:rsid w:val="00602F4F"/>
    <w:rsid w:val="00604D60"/>
    <w:rsid w:val="00605CAE"/>
    <w:rsid w:val="00605E93"/>
    <w:rsid w:val="006077B2"/>
    <w:rsid w:val="0061709A"/>
    <w:rsid w:val="00617992"/>
    <w:rsid w:val="006212C3"/>
    <w:rsid w:val="00621422"/>
    <w:rsid w:val="00626059"/>
    <w:rsid w:val="00634C9C"/>
    <w:rsid w:val="0063694E"/>
    <w:rsid w:val="00642D85"/>
    <w:rsid w:val="00650C66"/>
    <w:rsid w:val="00651CD4"/>
    <w:rsid w:val="00652643"/>
    <w:rsid w:val="00652BC4"/>
    <w:rsid w:val="00655D78"/>
    <w:rsid w:val="006561E8"/>
    <w:rsid w:val="00664EDC"/>
    <w:rsid w:val="00665C19"/>
    <w:rsid w:val="0067174D"/>
    <w:rsid w:val="00672038"/>
    <w:rsid w:val="006744AA"/>
    <w:rsid w:val="00674B72"/>
    <w:rsid w:val="00675CB5"/>
    <w:rsid w:val="006819BE"/>
    <w:rsid w:val="00681C46"/>
    <w:rsid w:val="00685122"/>
    <w:rsid w:val="00686042"/>
    <w:rsid w:val="00690018"/>
    <w:rsid w:val="00692CC2"/>
    <w:rsid w:val="006958FC"/>
    <w:rsid w:val="00696075"/>
    <w:rsid w:val="00697864"/>
    <w:rsid w:val="006A4348"/>
    <w:rsid w:val="006A6544"/>
    <w:rsid w:val="006A6944"/>
    <w:rsid w:val="006B18DD"/>
    <w:rsid w:val="006B21CB"/>
    <w:rsid w:val="006B3CFD"/>
    <w:rsid w:val="006B5C5A"/>
    <w:rsid w:val="006B5CB1"/>
    <w:rsid w:val="006B5DC0"/>
    <w:rsid w:val="006C7F5D"/>
    <w:rsid w:val="006D1DC0"/>
    <w:rsid w:val="006D3EE8"/>
    <w:rsid w:val="006D44E2"/>
    <w:rsid w:val="006D7034"/>
    <w:rsid w:val="006D758D"/>
    <w:rsid w:val="006E0AED"/>
    <w:rsid w:val="006E1321"/>
    <w:rsid w:val="006E19DB"/>
    <w:rsid w:val="006E2037"/>
    <w:rsid w:val="006E2FAC"/>
    <w:rsid w:val="006E68B2"/>
    <w:rsid w:val="006F1352"/>
    <w:rsid w:val="006F1933"/>
    <w:rsid w:val="006F2035"/>
    <w:rsid w:val="006F3490"/>
    <w:rsid w:val="006F4A79"/>
    <w:rsid w:val="007003AD"/>
    <w:rsid w:val="00701B42"/>
    <w:rsid w:val="00702262"/>
    <w:rsid w:val="00712E92"/>
    <w:rsid w:val="00713134"/>
    <w:rsid w:val="0071460F"/>
    <w:rsid w:val="00714990"/>
    <w:rsid w:val="00714C5F"/>
    <w:rsid w:val="00715298"/>
    <w:rsid w:val="0071577C"/>
    <w:rsid w:val="007172FE"/>
    <w:rsid w:val="007209DB"/>
    <w:rsid w:val="0072257C"/>
    <w:rsid w:val="00724F17"/>
    <w:rsid w:val="00727275"/>
    <w:rsid w:val="00732985"/>
    <w:rsid w:val="00732E13"/>
    <w:rsid w:val="00732F1F"/>
    <w:rsid w:val="00733292"/>
    <w:rsid w:val="00734089"/>
    <w:rsid w:val="00740982"/>
    <w:rsid w:val="00740A95"/>
    <w:rsid w:val="00743522"/>
    <w:rsid w:val="00746A60"/>
    <w:rsid w:val="00747039"/>
    <w:rsid w:val="00755AB8"/>
    <w:rsid w:val="0076340A"/>
    <w:rsid w:val="00764AB7"/>
    <w:rsid w:val="0076778C"/>
    <w:rsid w:val="007701BC"/>
    <w:rsid w:val="0077039D"/>
    <w:rsid w:val="00772626"/>
    <w:rsid w:val="0077312C"/>
    <w:rsid w:val="00773EBD"/>
    <w:rsid w:val="007745C0"/>
    <w:rsid w:val="00774AF5"/>
    <w:rsid w:val="00775BC9"/>
    <w:rsid w:val="0077658A"/>
    <w:rsid w:val="007810D7"/>
    <w:rsid w:val="007839CE"/>
    <w:rsid w:val="00783C9F"/>
    <w:rsid w:val="00787469"/>
    <w:rsid w:val="0079000B"/>
    <w:rsid w:val="00795825"/>
    <w:rsid w:val="007970CF"/>
    <w:rsid w:val="00797E2B"/>
    <w:rsid w:val="007A1DB2"/>
    <w:rsid w:val="007A5347"/>
    <w:rsid w:val="007A6979"/>
    <w:rsid w:val="007B1638"/>
    <w:rsid w:val="007B434D"/>
    <w:rsid w:val="007B5D7F"/>
    <w:rsid w:val="007B679B"/>
    <w:rsid w:val="007B7797"/>
    <w:rsid w:val="007C0476"/>
    <w:rsid w:val="007C09A3"/>
    <w:rsid w:val="007C1755"/>
    <w:rsid w:val="007C21AA"/>
    <w:rsid w:val="007C48A4"/>
    <w:rsid w:val="007C4F55"/>
    <w:rsid w:val="007C55F4"/>
    <w:rsid w:val="007C662C"/>
    <w:rsid w:val="007C79E4"/>
    <w:rsid w:val="007D0B6E"/>
    <w:rsid w:val="007D42DE"/>
    <w:rsid w:val="007D5C54"/>
    <w:rsid w:val="007E2645"/>
    <w:rsid w:val="007E5A8F"/>
    <w:rsid w:val="007F0C36"/>
    <w:rsid w:val="007F2685"/>
    <w:rsid w:val="007F5724"/>
    <w:rsid w:val="007F5C9D"/>
    <w:rsid w:val="007F6066"/>
    <w:rsid w:val="00801633"/>
    <w:rsid w:val="00801CC9"/>
    <w:rsid w:val="00812BF8"/>
    <w:rsid w:val="00821854"/>
    <w:rsid w:val="00822361"/>
    <w:rsid w:val="00823A8E"/>
    <w:rsid w:val="0082494F"/>
    <w:rsid w:val="00825CCB"/>
    <w:rsid w:val="00827242"/>
    <w:rsid w:val="00830FD1"/>
    <w:rsid w:val="0083212A"/>
    <w:rsid w:val="008334D8"/>
    <w:rsid w:val="00846983"/>
    <w:rsid w:val="00847BA7"/>
    <w:rsid w:val="008524B0"/>
    <w:rsid w:val="00860700"/>
    <w:rsid w:val="00860746"/>
    <w:rsid w:val="00860F6C"/>
    <w:rsid w:val="00861C6F"/>
    <w:rsid w:val="00862997"/>
    <w:rsid w:val="008653F6"/>
    <w:rsid w:val="00865AC4"/>
    <w:rsid w:val="00874259"/>
    <w:rsid w:val="008742E2"/>
    <w:rsid w:val="008756F3"/>
    <w:rsid w:val="008758F0"/>
    <w:rsid w:val="0087778F"/>
    <w:rsid w:val="008864C4"/>
    <w:rsid w:val="00887F2D"/>
    <w:rsid w:val="008906BE"/>
    <w:rsid w:val="008A2943"/>
    <w:rsid w:val="008A7BA5"/>
    <w:rsid w:val="008B2AEB"/>
    <w:rsid w:val="008B7028"/>
    <w:rsid w:val="008B7259"/>
    <w:rsid w:val="008B7DF1"/>
    <w:rsid w:val="008C1B72"/>
    <w:rsid w:val="008C2526"/>
    <w:rsid w:val="008C6759"/>
    <w:rsid w:val="008D0707"/>
    <w:rsid w:val="008D2D38"/>
    <w:rsid w:val="008D5AC1"/>
    <w:rsid w:val="008D5C55"/>
    <w:rsid w:val="008E3B2E"/>
    <w:rsid w:val="008E3ED2"/>
    <w:rsid w:val="008F1CFD"/>
    <w:rsid w:val="008F2479"/>
    <w:rsid w:val="008F250D"/>
    <w:rsid w:val="008F2566"/>
    <w:rsid w:val="008F2F43"/>
    <w:rsid w:val="008F3D52"/>
    <w:rsid w:val="008F5BD7"/>
    <w:rsid w:val="00900884"/>
    <w:rsid w:val="00901782"/>
    <w:rsid w:val="00902ADB"/>
    <w:rsid w:val="00903C11"/>
    <w:rsid w:val="00906A86"/>
    <w:rsid w:val="00916443"/>
    <w:rsid w:val="00916766"/>
    <w:rsid w:val="00916E3F"/>
    <w:rsid w:val="009300F0"/>
    <w:rsid w:val="00931336"/>
    <w:rsid w:val="0093145F"/>
    <w:rsid w:val="00931AA7"/>
    <w:rsid w:val="00933F5C"/>
    <w:rsid w:val="00935128"/>
    <w:rsid w:val="00935F05"/>
    <w:rsid w:val="00940C93"/>
    <w:rsid w:val="00941A6D"/>
    <w:rsid w:val="00942CAF"/>
    <w:rsid w:val="00943660"/>
    <w:rsid w:val="00944301"/>
    <w:rsid w:val="009471EA"/>
    <w:rsid w:val="00951ACA"/>
    <w:rsid w:val="00952912"/>
    <w:rsid w:val="00953439"/>
    <w:rsid w:val="00956341"/>
    <w:rsid w:val="009570C6"/>
    <w:rsid w:val="00957F21"/>
    <w:rsid w:val="00963294"/>
    <w:rsid w:val="0096485F"/>
    <w:rsid w:val="00964FCD"/>
    <w:rsid w:val="009656A8"/>
    <w:rsid w:val="00965CC8"/>
    <w:rsid w:val="00967198"/>
    <w:rsid w:val="009676FD"/>
    <w:rsid w:val="00971D04"/>
    <w:rsid w:val="009768A2"/>
    <w:rsid w:val="009810C3"/>
    <w:rsid w:val="00981BE7"/>
    <w:rsid w:val="00982FB7"/>
    <w:rsid w:val="009865D1"/>
    <w:rsid w:val="00990AA5"/>
    <w:rsid w:val="00994328"/>
    <w:rsid w:val="009954D6"/>
    <w:rsid w:val="00995ECA"/>
    <w:rsid w:val="00996992"/>
    <w:rsid w:val="009972F8"/>
    <w:rsid w:val="009A08E9"/>
    <w:rsid w:val="009A2CB0"/>
    <w:rsid w:val="009B080B"/>
    <w:rsid w:val="009B303D"/>
    <w:rsid w:val="009B3103"/>
    <w:rsid w:val="009B7B1A"/>
    <w:rsid w:val="009C091E"/>
    <w:rsid w:val="009C0D22"/>
    <w:rsid w:val="009D3B54"/>
    <w:rsid w:val="009D423D"/>
    <w:rsid w:val="009D58BF"/>
    <w:rsid w:val="009D78E8"/>
    <w:rsid w:val="009E0BC8"/>
    <w:rsid w:val="009E1890"/>
    <w:rsid w:val="009E2E30"/>
    <w:rsid w:val="009E2ED0"/>
    <w:rsid w:val="009E335D"/>
    <w:rsid w:val="009E7066"/>
    <w:rsid w:val="009E7329"/>
    <w:rsid w:val="009E7479"/>
    <w:rsid w:val="009F5430"/>
    <w:rsid w:val="00A00C6E"/>
    <w:rsid w:val="00A0615E"/>
    <w:rsid w:val="00A16CCA"/>
    <w:rsid w:val="00A17644"/>
    <w:rsid w:val="00A20191"/>
    <w:rsid w:val="00A22D77"/>
    <w:rsid w:val="00A24076"/>
    <w:rsid w:val="00A248D4"/>
    <w:rsid w:val="00A26D91"/>
    <w:rsid w:val="00A27E6C"/>
    <w:rsid w:val="00A32ACA"/>
    <w:rsid w:val="00A337D0"/>
    <w:rsid w:val="00A34027"/>
    <w:rsid w:val="00A456DB"/>
    <w:rsid w:val="00A464E6"/>
    <w:rsid w:val="00A47B50"/>
    <w:rsid w:val="00A53A88"/>
    <w:rsid w:val="00A54616"/>
    <w:rsid w:val="00A5768C"/>
    <w:rsid w:val="00A64C9D"/>
    <w:rsid w:val="00A67BA0"/>
    <w:rsid w:val="00A67C21"/>
    <w:rsid w:val="00A70041"/>
    <w:rsid w:val="00A70782"/>
    <w:rsid w:val="00A71887"/>
    <w:rsid w:val="00A73B45"/>
    <w:rsid w:val="00A76552"/>
    <w:rsid w:val="00A76B1F"/>
    <w:rsid w:val="00A773EE"/>
    <w:rsid w:val="00A81580"/>
    <w:rsid w:val="00A82CB7"/>
    <w:rsid w:val="00A84800"/>
    <w:rsid w:val="00A917E9"/>
    <w:rsid w:val="00A94EF1"/>
    <w:rsid w:val="00A95426"/>
    <w:rsid w:val="00A959B1"/>
    <w:rsid w:val="00A965E1"/>
    <w:rsid w:val="00AA307E"/>
    <w:rsid w:val="00AA3AC8"/>
    <w:rsid w:val="00AA47B9"/>
    <w:rsid w:val="00AA56CF"/>
    <w:rsid w:val="00AB0D21"/>
    <w:rsid w:val="00AB368A"/>
    <w:rsid w:val="00AB74EE"/>
    <w:rsid w:val="00AC012F"/>
    <w:rsid w:val="00AC2982"/>
    <w:rsid w:val="00AC4D2D"/>
    <w:rsid w:val="00AC6312"/>
    <w:rsid w:val="00AD324C"/>
    <w:rsid w:val="00AD36E5"/>
    <w:rsid w:val="00AD6B83"/>
    <w:rsid w:val="00AE53E8"/>
    <w:rsid w:val="00AF0342"/>
    <w:rsid w:val="00AF03E4"/>
    <w:rsid w:val="00AF0A8C"/>
    <w:rsid w:val="00AF0C18"/>
    <w:rsid w:val="00AF2E67"/>
    <w:rsid w:val="00AF6430"/>
    <w:rsid w:val="00AF69AA"/>
    <w:rsid w:val="00B041C4"/>
    <w:rsid w:val="00B0429D"/>
    <w:rsid w:val="00B05E39"/>
    <w:rsid w:val="00B06F53"/>
    <w:rsid w:val="00B17502"/>
    <w:rsid w:val="00B17A36"/>
    <w:rsid w:val="00B237E6"/>
    <w:rsid w:val="00B248E1"/>
    <w:rsid w:val="00B25C87"/>
    <w:rsid w:val="00B267EE"/>
    <w:rsid w:val="00B3002F"/>
    <w:rsid w:val="00B30F00"/>
    <w:rsid w:val="00B335F2"/>
    <w:rsid w:val="00B33884"/>
    <w:rsid w:val="00B363A1"/>
    <w:rsid w:val="00B4388C"/>
    <w:rsid w:val="00B454A9"/>
    <w:rsid w:val="00B461C8"/>
    <w:rsid w:val="00B46C41"/>
    <w:rsid w:val="00B54179"/>
    <w:rsid w:val="00B603EB"/>
    <w:rsid w:val="00B60EB4"/>
    <w:rsid w:val="00B648AF"/>
    <w:rsid w:val="00B6697F"/>
    <w:rsid w:val="00B67812"/>
    <w:rsid w:val="00B679CE"/>
    <w:rsid w:val="00B76727"/>
    <w:rsid w:val="00B76A9C"/>
    <w:rsid w:val="00B82CD1"/>
    <w:rsid w:val="00B84FAF"/>
    <w:rsid w:val="00B9050B"/>
    <w:rsid w:val="00B92734"/>
    <w:rsid w:val="00B94BA9"/>
    <w:rsid w:val="00BB2F14"/>
    <w:rsid w:val="00BB5483"/>
    <w:rsid w:val="00BB60EA"/>
    <w:rsid w:val="00BB70ED"/>
    <w:rsid w:val="00BB785A"/>
    <w:rsid w:val="00BC2E41"/>
    <w:rsid w:val="00BC371A"/>
    <w:rsid w:val="00BC3B9D"/>
    <w:rsid w:val="00BC489A"/>
    <w:rsid w:val="00BC6287"/>
    <w:rsid w:val="00BC70AB"/>
    <w:rsid w:val="00BD0EA7"/>
    <w:rsid w:val="00BD1F0E"/>
    <w:rsid w:val="00BD2EED"/>
    <w:rsid w:val="00BD49D8"/>
    <w:rsid w:val="00BE0F3E"/>
    <w:rsid w:val="00BE132E"/>
    <w:rsid w:val="00BE4904"/>
    <w:rsid w:val="00BE665A"/>
    <w:rsid w:val="00BF19E4"/>
    <w:rsid w:val="00BF2453"/>
    <w:rsid w:val="00C004F9"/>
    <w:rsid w:val="00C005B1"/>
    <w:rsid w:val="00C07F3E"/>
    <w:rsid w:val="00C12DC8"/>
    <w:rsid w:val="00C13FE5"/>
    <w:rsid w:val="00C14FB0"/>
    <w:rsid w:val="00C16C1C"/>
    <w:rsid w:val="00C17AD2"/>
    <w:rsid w:val="00C20E26"/>
    <w:rsid w:val="00C21287"/>
    <w:rsid w:val="00C216BA"/>
    <w:rsid w:val="00C252C7"/>
    <w:rsid w:val="00C2586D"/>
    <w:rsid w:val="00C27AE4"/>
    <w:rsid w:val="00C318DC"/>
    <w:rsid w:val="00C31F48"/>
    <w:rsid w:val="00C3248E"/>
    <w:rsid w:val="00C32562"/>
    <w:rsid w:val="00C32B7D"/>
    <w:rsid w:val="00C33D2C"/>
    <w:rsid w:val="00C3542B"/>
    <w:rsid w:val="00C37F3C"/>
    <w:rsid w:val="00C41BE4"/>
    <w:rsid w:val="00C4372D"/>
    <w:rsid w:val="00C446FF"/>
    <w:rsid w:val="00C45B00"/>
    <w:rsid w:val="00C500C4"/>
    <w:rsid w:val="00C514D0"/>
    <w:rsid w:val="00C51E79"/>
    <w:rsid w:val="00C52ACC"/>
    <w:rsid w:val="00C62198"/>
    <w:rsid w:val="00C63273"/>
    <w:rsid w:val="00C6579B"/>
    <w:rsid w:val="00C66372"/>
    <w:rsid w:val="00C67880"/>
    <w:rsid w:val="00C709E1"/>
    <w:rsid w:val="00C723F8"/>
    <w:rsid w:val="00C74BA6"/>
    <w:rsid w:val="00C774AC"/>
    <w:rsid w:val="00C846A4"/>
    <w:rsid w:val="00C84978"/>
    <w:rsid w:val="00C84B8C"/>
    <w:rsid w:val="00C85954"/>
    <w:rsid w:val="00C87B3F"/>
    <w:rsid w:val="00C91F47"/>
    <w:rsid w:val="00C92943"/>
    <w:rsid w:val="00C92FE1"/>
    <w:rsid w:val="00C938EF"/>
    <w:rsid w:val="00C93C07"/>
    <w:rsid w:val="00C94F10"/>
    <w:rsid w:val="00C9748E"/>
    <w:rsid w:val="00C97E96"/>
    <w:rsid w:val="00CA1816"/>
    <w:rsid w:val="00CA1FD3"/>
    <w:rsid w:val="00CA44BB"/>
    <w:rsid w:val="00CA46E0"/>
    <w:rsid w:val="00CA4ED2"/>
    <w:rsid w:val="00CA5E71"/>
    <w:rsid w:val="00CB4A46"/>
    <w:rsid w:val="00CB69BA"/>
    <w:rsid w:val="00CC6BC5"/>
    <w:rsid w:val="00CC72A3"/>
    <w:rsid w:val="00CC786F"/>
    <w:rsid w:val="00CC7A65"/>
    <w:rsid w:val="00CD6A18"/>
    <w:rsid w:val="00CD700A"/>
    <w:rsid w:val="00CD73E8"/>
    <w:rsid w:val="00CE4078"/>
    <w:rsid w:val="00CE5606"/>
    <w:rsid w:val="00CE580B"/>
    <w:rsid w:val="00CE5CCB"/>
    <w:rsid w:val="00CF0EEA"/>
    <w:rsid w:val="00CF0F3F"/>
    <w:rsid w:val="00CF17F5"/>
    <w:rsid w:val="00CF1AF9"/>
    <w:rsid w:val="00CF1EB2"/>
    <w:rsid w:val="00CF64CE"/>
    <w:rsid w:val="00D15E7B"/>
    <w:rsid w:val="00D17C1F"/>
    <w:rsid w:val="00D23E45"/>
    <w:rsid w:val="00D254E9"/>
    <w:rsid w:val="00D32581"/>
    <w:rsid w:val="00D33512"/>
    <w:rsid w:val="00D352EE"/>
    <w:rsid w:val="00D405F2"/>
    <w:rsid w:val="00D41820"/>
    <w:rsid w:val="00D42B4F"/>
    <w:rsid w:val="00D43212"/>
    <w:rsid w:val="00D449B1"/>
    <w:rsid w:val="00D47E79"/>
    <w:rsid w:val="00D51FD7"/>
    <w:rsid w:val="00D56285"/>
    <w:rsid w:val="00D57613"/>
    <w:rsid w:val="00D64EB8"/>
    <w:rsid w:val="00D6574F"/>
    <w:rsid w:val="00D66B15"/>
    <w:rsid w:val="00D670C2"/>
    <w:rsid w:val="00D70A6F"/>
    <w:rsid w:val="00D72430"/>
    <w:rsid w:val="00D73041"/>
    <w:rsid w:val="00D737B2"/>
    <w:rsid w:val="00D737B3"/>
    <w:rsid w:val="00D75F0A"/>
    <w:rsid w:val="00D776DD"/>
    <w:rsid w:val="00D805EE"/>
    <w:rsid w:val="00D81304"/>
    <w:rsid w:val="00D8659D"/>
    <w:rsid w:val="00D901E4"/>
    <w:rsid w:val="00D93700"/>
    <w:rsid w:val="00D939A2"/>
    <w:rsid w:val="00DA09E4"/>
    <w:rsid w:val="00DA3CCC"/>
    <w:rsid w:val="00DA6EA5"/>
    <w:rsid w:val="00DB0493"/>
    <w:rsid w:val="00DB1488"/>
    <w:rsid w:val="00DB1A8A"/>
    <w:rsid w:val="00DB5C0A"/>
    <w:rsid w:val="00DC4841"/>
    <w:rsid w:val="00DD1467"/>
    <w:rsid w:val="00DD14B2"/>
    <w:rsid w:val="00DD20DF"/>
    <w:rsid w:val="00DD3F16"/>
    <w:rsid w:val="00DE20FF"/>
    <w:rsid w:val="00DE31E7"/>
    <w:rsid w:val="00DE4019"/>
    <w:rsid w:val="00DE5898"/>
    <w:rsid w:val="00DF6929"/>
    <w:rsid w:val="00DF7587"/>
    <w:rsid w:val="00E00EDB"/>
    <w:rsid w:val="00E0165D"/>
    <w:rsid w:val="00E018B6"/>
    <w:rsid w:val="00E02738"/>
    <w:rsid w:val="00E03DF0"/>
    <w:rsid w:val="00E1193B"/>
    <w:rsid w:val="00E13B04"/>
    <w:rsid w:val="00E146C9"/>
    <w:rsid w:val="00E17120"/>
    <w:rsid w:val="00E212B1"/>
    <w:rsid w:val="00E219AB"/>
    <w:rsid w:val="00E22CE9"/>
    <w:rsid w:val="00E2436D"/>
    <w:rsid w:val="00E248C0"/>
    <w:rsid w:val="00E25736"/>
    <w:rsid w:val="00E30683"/>
    <w:rsid w:val="00E3343C"/>
    <w:rsid w:val="00E343EB"/>
    <w:rsid w:val="00E34581"/>
    <w:rsid w:val="00E357E8"/>
    <w:rsid w:val="00E377AD"/>
    <w:rsid w:val="00E409F1"/>
    <w:rsid w:val="00E41470"/>
    <w:rsid w:val="00E4483D"/>
    <w:rsid w:val="00E455E4"/>
    <w:rsid w:val="00E477A8"/>
    <w:rsid w:val="00E531CF"/>
    <w:rsid w:val="00E5381D"/>
    <w:rsid w:val="00E5454F"/>
    <w:rsid w:val="00E60D0C"/>
    <w:rsid w:val="00E627C4"/>
    <w:rsid w:val="00E67A7E"/>
    <w:rsid w:val="00E70BAD"/>
    <w:rsid w:val="00E71137"/>
    <w:rsid w:val="00E72214"/>
    <w:rsid w:val="00E728E6"/>
    <w:rsid w:val="00E76993"/>
    <w:rsid w:val="00E80EE9"/>
    <w:rsid w:val="00E8258A"/>
    <w:rsid w:val="00E83796"/>
    <w:rsid w:val="00E83842"/>
    <w:rsid w:val="00E8461C"/>
    <w:rsid w:val="00E87CA2"/>
    <w:rsid w:val="00E92513"/>
    <w:rsid w:val="00E93649"/>
    <w:rsid w:val="00E94AF3"/>
    <w:rsid w:val="00E96481"/>
    <w:rsid w:val="00E96962"/>
    <w:rsid w:val="00EA1122"/>
    <w:rsid w:val="00EA364B"/>
    <w:rsid w:val="00EA398D"/>
    <w:rsid w:val="00EB11FC"/>
    <w:rsid w:val="00EB4841"/>
    <w:rsid w:val="00EB75CF"/>
    <w:rsid w:val="00EB7CF5"/>
    <w:rsid w:val="00EC2016"/>
    <w:rsid w:val="00EC2A7F"/>
    <w:rsid w:val="00EC38DD"/>
    <w:rsid w:val="00EC3C70"/>
    <w:rsid w:val="00EC4580"/>
    <w:rsid w:val="00EC538E"/>
    <w:rsid w:val="00EC5C40"/>
    <w:rsid w:val="00ED085A"/>
    <w:rsid w:val="00ED1D73"/>
    <w:rsid w:val="00ED4CE2"/>
    <w:rsid w:val="00ED57AC"/>
    <w:rsid w:val="00ED74D0"/>
    <w:rsid w:val="00EE0233"/>
    <w:rsid w:val="00EE2A77"/>
    <w:rsid w:val="00EE4E41"/>
    <w:rsid w:val="00EE6652"/>
    <w:rsid w:val="00EF0BAC"/>
    <w:rsid w:val="00EF7AD0"/>
    <w:rsid w:val="00F014B0"/>
    <w:rsid w:val="00F01531"/>
    <w:rsid w:val="00F0270C"/>
    <w:rsid w:val="00F03596"/>
    <w:rsid w:val="00F06A80"/>
    <w:rsid w:val="00F06BCD"/>
    <w:rsid w:val="00F06E19"/>
    <w:rsid w:val="00F135AC"/>
    <w:rsid w:val="00F15EFA"/>
    <w:rsid w:val="00F17717"/>
    <w:rsid w:val="00F212B6"/>
    <w:rsid w:val="00F218DB"/>
    <w:rsid w:val="00F300C5"/>
    <w:rsid w:val="00F309DF"/>
    <w:rsid w:val="00F36B9F"/>
    <w:rsid w:val="00F40968"/>
    <w:rsid w:val="00F426D1"/>
    <w:rsid w:val="00F42836"/>
    <w:rsid w:val="00F42838"/>
    <w:rsid w:val="00F4334A"/>
    <w:rsid w:val="00F4385C"/>
    <w:rsid w:val="00F46DE6"/>
    <w:rsid w:val="00F47090"/>
    <w:rsid w:val="00F470A0"/>
    <w:rsid w:val="00F4747A"/>
    <w:rsid w:val="00F47F10"/>
    <w:rsid w:val="00F55B2E"/>
    <w:rsid w:val="00F56AC5"/>
    <w:rsid w:val="00F60243"/>
    <w:rsid w:val="00F60EEA"/>
    <w:rsid w:val="00F62B5A"/>
    <w:rsid w:val="00F62DAA"/>
    <w:rsid w:val="00F66825"/>
    <w:rsid w:val="00F6736D"/>
    <w:rsid w:val="00F70C15"/>
    <w:rsid w:val="00F70D3E"/>
    <w:rsid w:val="00F72B20"/>
    <w:rsid w:val="00F8105E"/>
    <w:rsid w:val="00F84207"/>
    <w:rsid w:val="00F84B85"/>
    <w:rsid w:val="00F84FAA"/>
    <w:rsid w:val="00F90110"/>
    <w:rsid w:val="00F92949"/>
    <w:rsid w:val="00F92B50"/>
    <w:rsid w:val="00FA5EE9"/>
    <w:rsid w:val="00FA6CA8"/>
    <w:rsid w:val="00FA7D59"/>
    <w:rsid w:val="00FB02E0"/>
    <w:rsid w:val="00FB0763"/>
    <w:rsid w:val="00FB0E86"/>
    <w:rsid w:val="00FB12BF"/>
    <w:rsid w:val="00FB1B85"/>
    <w:rsid w:val="00FB2F77"/>
    <w:rsid w:val="00FB365A"/>
    <w:rsid w:val="00FB54EA"/>
    <w:rsid w:val="00FC0062"/>
    <w:rsid w:val="00FC2644"/>
    <w:rsid w:val="00FD0ADD"/>
    <w:rsid w:val="00FD0D1C"/>
    <w:rsid w:val="00FD16B6"/>
    <w:rsid w:val="00FD1AAA"/>
    <w:rsid w:val="00FD3BEB"/>
    <w:rsid w:val="00FD6B40"/>
    <w:rsid w:val="00FD75FB"/>
    <w:rsid w:val="00FE0044"/>
    <w:rsid w:val="00FE0D80"/>
    <w:rsid w:val="00FE0DF2"/>
    <w:rsid w:val="00FE3422"/>
    <w:rsid w:val="00FE58B2"/>
    <w:rsid w:val="00FE6735"/>
    <w:rsid w:val="00FE798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3F4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C1E25"/>
    <w:pPr>
      <w:ind w:left="720"/>
      <w:contextualSpacing/>
    </w:pPr>
  </w:style>
  <w:style w:type="character" w:customStyle="1" w:styleId="longtext">
    <w:name w:val="long_text"/>
    <w:basedOn w:val="Policepardfaut"/>
    <w:rsid w:val="004C1E25"/>
  </w:style>
  <w:style w:type="paragraph" w:styleId="Textedebulles">
    <w:name w:val="Balloon Text"/>
    <w:basedOn w:val="Normal"/>
    <w:link w:val="TextedebullesCar"/>
    <w:uiPriority w:val="99"/>
    <w:semiHidden/>
    <w:unhideWhenUsed/>
    <w:rsid w:val="004C1E2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1E25"/>
    <w:rPr>
      <w:rFonts w:ascii="Tahoma" w:hAnsi="Tahoma" w:cs="Tahoma"/>
      <w:sz w:val="16"/>
      <w:szCs w:val="16"/>
    </w:rPr>
  </w:style>
  <w:style w:type="paragraph" w:styleId="En-tte">
    <w:name w:val="header"/>
    <w:basedOn w:val="Normal"/>
    <w:link w:val="En-tteCar"/>
    <w:uiPriority w:val="99"/>
    <w:unhideWhenUsed/>
    <w:rsid w:val="00906A86"/>
    <w:pPr>
      <w:tabs>
        <w:tab w:val="center" w:pos="4153"/>
        <w:tab w:val="right" w:pos="8306"/>
      </w:tabs>
      <w:spacing w:after="0" w:line="240" w:lineRule="auto"/>
    </w:pPr>
  </w:style>
  <w:style w:type="character" w:customStyle="1" w:styleId="En-tteCar">
    <w:name w:val="En-tête Car"/>
    <w:basedOn w:val="Policepardfaut"/>
    <w:link w:val="En-tte"/>
    <w:uiPriority w:val="99"/>
    <w:rsid w:val="00906A86"/>
  </w:style>
  <w:style w:type="paragraph" w:styleId="Pieddepage">
    <w:name w:val="footer"/>
    <w:basedOn w:val="Normal"/>
    <w:link w:val="PieddepageCar"/>
    <w:uiPriority w:val="99"/>
    <w:unhideWhenUsed/>
    <w:rsid w:val="00906A8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06A86"/>
  </w:style>
  <w:style w:type="character" w:styleId="Textedelespacerserv">
    <w:name w:val="Placeholder Text"/>
    <w:basedOn w:val="Policepardfaut"/>
    <w:uiPriority w:val="99"/>
    <w:semiHidden/>
    <w:rsid w:val="00EF0BAC"/>
    <w:rPr>
      <w:color w:val="808080"/>
    </w:rPr>
  </w:style>
  <w:style w:type="character" w:customStyle="1" w:styleId="hps">
    <w:name w:val="hps"/>
    <w:basedOn w:val="Policepardfaut"/>
    <w:rsid w:val="00222FF4"/>
  </w:style>
  <w:style w:type="paragraph" w:customStyle="1" w:styleId="MEHLISTE">
    <w:name w:val="MEHLISTE"/>
    <w:basedOn w:val="Normal"/>
    <w:rsid w:val="00F56AC5"/>
    <w:pPr>
      <w:tabs>
        <w:tab w:val="num" w:pos="357"/>
      </w:tabs>
      <w:spacing w:before="120" w:after="120" w:line="240" w:lineRule="auto"/>
      <w:ind w:left="397" w:hanging="37"/>
      <w:jc w:val="both"/>
    </w:pPr>
    <w:rPr>
      <w:rFonts w:ascii="Times New Roman" w:eastAsia="Times New Roman" w:hAnsi="Times New Roman" w:cs="Times New Roman"/>
      <w:sz w:val="24"/>
      <w:szCs w:val="20"/>
    </w:rPr>
  </w:style>
  <w:style w:type="paragraph" w:styleId="NormalWeb">
    <w:name w:val="Normal (Web)"/>
    <w:basedOn w:val="Normal"/>
    <w:uiPriority w:val="99"/>
    <w:unhideWhenUsed/>
    <w:rsid w:val="00F56A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EHPARAGRAPHE">
    <w:name w:val="MEHPARAGRAPHE"/>
    <w:basedOn w:val="Retrait1religne"/>
    <w:autoRedefine/>
    <w:rsid w:val="00F56AC5"/>
    <w:pPr>
      <w:spacing w:after="0" w:line="360" w:lineRule="auto"/>
      <w:jc w:val="both"/>
    </w:pPr>
    <w:rPr>
      <w:rFonts w:asciiTheme="majorBidi" w:hAnsiTheme="majorBidi" w:cstheme="majorBidi"/>
      <w:iCs/>
      <w:sz w:val="24"/>
      <w:szCs w:val="24"/>
    </w:rPr>
  </w:style>
  <w:style w:type="paragraph" w:styleId="Corpsdetexte">
    <w:name w:val="Body Text"/>
    <w:basedOn w:val="Normal"/>
    <w:link w:val="CorpsdetexteCar"/>
    <w:uiPriority w:val="99"/>
    <w:semiHidden/>
    <w:unhideWhenUsed/>
    <w:rsid w:val="00F56AC5"/>
    <w:pPr>
      <w:spacing w:after="120"/>
    </w:pPr>
  </w:style>
  <w:style w:type="character" w:customStyle="1" w:styleId="CorpsdetexteCar">
    <w:name w:val="Corps de texte Car"/>
    <w:basedOn w:val="Policepardfaut"/>
    <w:link w:val="Corpsdetexte"/>
    <w:uiPriority w:val="99"/>
    <w:semiHidden/>
    <w:rsid w:val="00F56AC5"/>
  </w:style>
  <w:style w:type="paragraph" w:styleId="Retrait1religne">
    <w:name w:val="Body Text First Indent"/>
    <w:basedOn w:val="Corpsdetexte"/>
    <w:link w:val="Retrait1religneCar"/>
    <w:uiPriority w:val="99"/>
    <w:semiHidden/>
    <w:unhideWhenUsed/>
    <w:rsid w:val="00F56AC5"/>
    <w:pPr>
      <w:spacing w:after="200"/>
      <w:ind w:firstLine="360"/>
    </w:pPr>
  </w:style>
  <w:style w:type="character" w:customStyle="1" w:styleId="Retrait1religneCar">
    <w:name w:val="Retrait 1re ligne Car"/>
    <w:basedOn w:val="CorpsdetexteCar"/>
    <w:link w:val="Retrait1religne"/>
    <w:uiPriority w:val="99"/>
    <w:semiHidden/>
    <w:rsid w:val="00F56AC5"/>
  </w:style>
  <w:style w:type="table" w:styleId="Grilledutableau">
    <w:name w:val="Table Grid"/>
    <w:basedOn w:val="TableauNormal"/>
    <w:uiPriority w:val="59"/>
    <w:rsid w:val="00F56AC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pct-rti">
    <w:name w:val="pct-rti"/>
    <w:basedOn w:val="Policepardfaut"/>
    <w:rsid w:val="00F56AC5"/>
  </w:style>
  <w:style w:type="character" w:customStyle="1" w:styleId="simpletextcontent">
    <w:name w:val="simpletextcontent"/>
    <w:basedOn w:val="Policepardfaut"/>
    <w:rsid w:val="00AC29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C1E25"/>
    <w:pPr>
      <w:ind w:left="720"/>
      <w:contextualSpacing/>
    </w:pPr>
  </w:style>
  <w:style w:type="character" w:customStyle="1" w:styleId="longtext">
    <w:name w:val="long_text"/>
    <w:basedOn w:val="Policepardfaut"/>
    <w:rsid w:val="004C1E25"/>
  </w:style>
  <w:style w:type="paragraph" w:styleId="Textedebulles">
    <w:name w:val="Balloon Text"/>
    <w:basedOn w:val="Normal"/>
    <w:link w:val="TextedebullesCar"/>
    <w:uiPriority w:val="99"/>
    <w:semiHidden/>
    <w:unhideWhenUsed/>
    <w:rsid w:val="004C1E2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1E25"/>
    <w:rPr>
      <w:rFonts w:ascii="Tahoma" w:hAnsi="Tahoma" w:cs="Tahoma"/>
      <w:sz w:val="16"/>
      <w:szCs w:val="16"/>
    </w:rPr>
  </w:style>
  <w:style w:type="paragraph" w:styleId="En-tte">
    <w:name w:val="header"/>
    <w:basedOn w:val="Normal"/>
    <w:link w:val="En-tteCar"/>
    <w:uiPriority w:val="99"/>
    <w:unhideWhenUsed/>
    <w:rsid w:val="00906A86"/>
    <w:pPr>
      <w:tabs>
        <w:tab w:val="center" w:pos="4153"/>
        <w:tab w:val="right" w:pos="8306"/>
      </w:tabs>
      <w:spacing w:after="0" w:line="240" w:lineRule="auto"/>
    </w:pPr>
  </w:style>
  <w:style w:type="character" w:customStyle="1" w:styleId="En-tteCar">
    <w:name w:val="En-tête Car"/>
    <w:basedOn w:val="Policepardfaut"/>
    <w:link w:val="En-tte"/>
    <w:uiPriority w:val="99"/>
    <w:rsid w:val="00906A86"/>
  </w:style>
  <w:style w:type="paragraph" w:styleId="Pieddepage">
    <w:name w:val="footer"/>
    <w:basedOn w:val="Normal"/>
    <w:link w:val="PieddepageCar"/>
    <w:uiPriority w:val="99"/>
    <w:unhideWhenUsed/>
    <w:rsid w:val="00906A8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06A86"/>
  </w:style>
  <w:style w:type="character" w:styleId="Textedelespacerserv">
    <w:name w:val="Placeholder Text"/>
    <w:basedOn w:val="Policepardfaut"/>
    <w:uiPriority w:val="99"/>
    <w:semiHidden/>
    <w:rsid w:val="00EF0BAC"/>
    <w:rPr>
      <w:color w:val="808080"/>
    </w:rPr>
  </w:style>
  <w:style w:type="character" w:customStyle="1" w:styleId="hps">
    <w:name w:val="hps"/>
    <w:basedOn w:val="Policepardfaut"/>
    <w:rsid w:val="00222FF4"/>
  </w:style>
  <w:style w:type="paragraph" w:customStyle="1" w:styleId="MEHLISTE">
    <w:name w:val="MEHLISTE"/>
    <w:basedOn w:val="Normal"/>
    <w:rsid w:val="00F56AC5"/>
    <w:pPr>
      <w:tabs>
        <w:tab w:val="num" w:pos="357"/>
      </w:tabs>
      <w:spacing w:before="120" w:after="120" w:line="240" w:lineRule="auto"/>
      <w:ind w:left="397" w:hanging="37"/>
      <w:jc w:val="both"/>
    </w:pPr>
    <w:rPr>
      <w:rFonts w:ascii="Times New Roman" w:eastAsia="Times New Roman" w:hAnsi="Times New Roman" w:cs="Times New Roman"/>
      <w:sz w:val="24"/>
      <w:szCs w:val="20"/>
    </w:rPr>
  </w:style>
  <w:style w:type="paragraph" w:styleId="NormalWeb">
    <w:name w:val="Normal (Web)"/>
    <w:basedOn w:val="Normal"/>
    <w:uiPriority w:val="99"/>
    <w:unhideWhenUsed/>
    <w:rsid w:val="00F56A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EHPARAGRAPHE">
    <w:name w:val="MEHPARAGRAPHE"/>
    <w:basedOn w:val="Retrait1religne"/>
    <w:autoRedefine/>
    <w:rsid w:val="00F56AC5"/>
    <w:pPr>
      <w:spacing w:after="0" w:line="360" w:lineRule="auto"/>
      <w:jc w:val="both"/>
    </w:pPr>
    <w:rPr>
      <w:rFonts w:asciiTheme="majorBidi" w:hAnsiTheme="majorBidi" w:cstheme="majorBidi"/>
      <w:iCs/>
      <w:sz w:val="24"/>
      <w:szCs w:val="24"/>
    </w:rPr>
  </w:style>
  <w:style w:type="paragraph" w:styleId="Corpsdetexte">
    <w:name w:val="Body Text"/>
    <w:basedOn w:val="Normal"/>
    <w:link w:val="CorpsdetexteCar"/>
    <w:uiPriority w:val="99"/>
    <w:semiHidden/>
    <w:unhideWhenUsed/>
    <w:rsid w:val="00F56AC5"/>
    <w:pPr>
      <w:spacing w:after="120"/>
    </w:pPr>
  </w:style>
  <w:style w:type="character" w:customStyle="1" w:styleId="CorpsdetexteCar">
    <w:name w:val="Corps de texte Car"/>
    <w:basedOn w:val="Policepardfaut"/>
    <w:link w:val="Corpsdetexte"/>
    <w:uiPriority w:val="99"/>
    <w:semiHidden/>
    <w:rsid w:val="00F56AC5"/>
  </w:style>
  <w:style w:type="paragraph" w:styleId="Retrait1religne">
    <w:name w:val="Body Text First Indent"/>
    <w:basedOn w:val="Corpsdetexte"/>
    <w:link w:val="Retrait1religneCar"/>
    <w:uiPriority w:val="99"/>
    <w:semiHidden/>
    <w:unhideWhenUsed/>
    <w:rsid w:val="00F56AC5"/>
    <w:pPr>
      <w:spacing w:after="200"/>
      <w:ind w:firstLine="360"/>
    </w:pPr>
  </w:style>
  <w:style w:type="character" w:customStyle="1" w:styleId="Retrait1religneCar">
    <w:name w:val="Retrait 1re ligne Car"/>
    <w:basedOn w:val="CorpsdetexteCar"/>
    <w:link w:val="Retrait1religne"/>
    <w:uiPriority w:val="99"/>
    <w:semiHidden/>
    <w:rsid w:val="00F56AC5"/>
  </w:style>
  <w:style w:type="table" w:styleId="Grilledutableau">
    <w:name w:val="Table Grid"/>
    <w:basedOn w:val="TableauNormal"/>
    <w:uiPriority w:val="59"/>
    <w:rsid w:val="00F56AC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pct-rti">
    <w:name w:val="pct-rti"/>
    <w:basedOn w:val="Policepardfaut"/>
    <w:rsid w:val="00F56AC5"/>
  </w:style>
  <w:style w:type="character" w:customStyle="1" w:styleId="simpletextcontent">
    <w:name w:val="simpletextcontent"/>
    <w:basedOn w:val="Policepardfaut"/>
    <w:rsid w:val="00AC2982"/>
  </w:style>
</w:styles>
</file>

<file path=word/webSettings.xml><?xml version="1.0" encoding="utf-8"?>
<w:webSettings xmlns:r="http://schemas.openxmlformats.org/officeDocument/2006/relationships" xmlns:w="http://schemas.openxmlformats.org/wordprocessingml/2006/main">
  <w:divs>
    <w:div w:id="1222599053">
      <w:bodyDiv w:val="1"/>
      <w:marLeft w:val="0"/>
      <w:marRight w:val="0"/>
      <w:marTop w:val="0"/>
      <w:marBottom w:val="0"/>
      <w:divBdr>
        <w:top w:val="none" w:sz="0" w:space="0" w:color="auto"/>
        <w:left w:val="none" w:sz="0" w:space="0" w:color="auto"/>
        <w:bottom w:val="none" w:sz="0" w:space="0" w:color="auto"/>
        <w:right w:val="none" w:sz="0" w:space="0" w:color="auto"/>
      </w:divBdr>
      <w:divsChild>
        <w:div w:id="333386959">
          <w:marLeft w:val="0"/>
          <w:marRight w:val="0"/>
          <w:marTop w:val="0"/>
          <w:marBottom w:val="0"/>
          <w:divBdr>
            <w:top w:val="none" w:sz="0" w:space="0" w:color="auto"/>
            <w:left w:val="none" w:sz="0" w:space="0" w:color="auto"/>
            <w:bottom w:val="none" w:sz="0" w:space="0" w:color="auto"/>
            <w:right w:val="none" w:sz="0" w:space="0" w:color="auto"/>
          </w:divBdr>
          <w:divsChild>
            <w:div w:id="72236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716635">
      <w:bodyDiv w:val="1"/>
      <w:marLeft w:val="0"/>
      <w:marRight w:val="0"/>
      <w:marTop w:val="0"/>
      <w:marBottom w:val="0"/>
      <w:divBdr>
        <w:top w:val="none" w:sz="0" w:space="0" w:color="auto"/>
        <w:left w:val="none" w:sz="0" w:space="0" w:color="auto"/>
        <w:bottom w:val="none" w:sz="0" w:space="0" w:color="auto"/>
        <w:right w:val="none" w:sz="0" w:space="0" w:color="auto"/>
      </w:divBdr>
      <w:divsChild>
        <w:div w:id="513883562">
          <w:marLeft w:val="2160"/>
          <w:marRight w:val="0"/>
          <w:marTop w:val="58"/>
          <w:marBottom w:val="0"/>
          <w:divBdr>
            <w:top w:val="none" w:sz="0" w:space="0" w:color="auto"/>
            <w:left w:val="none" w:sz="0" w:space="0" w:color="auto"/>
            <w:bottom w:val="none" w:sz="0" w:space="0" w:color="auto"/>
            <w:right w:val="none" w:sz="0" w:space="0" w:color="auto"/>
          </w:divBdr>
        </w:div>
        <w:div w:id="789402870">
          <w:marLeft w:val="2160"/>
          <w:marRight w:val="0"/>
          <w:marTop w:val="58"/>
          <w:marBottom w:val="0"/>
          <w:divBdr>
            <w:top w:val="none" w:sz="0" w:space="0" w:color="auto"/>
            <w:left w:val="none" w:sz="0" w:space="0" w:color="auto"/>
            <w:bottom w:val="none" w:sz="0" w:space="0" w:color="auto"/>
            <w:right w:val="none" w:sz="0" w:space="0" w:color="auto"/>
          </w:divBdr>
        </w:div>
        <w:div w:id="837118302">
          <w:marLeft w:val="2160"/>
          <w:marRight w:val="0"/>
          <w:marTop w:val="58"/>
          <w:marBottom w:val="0"/>
          <w:divBdr>
            <w:top w:val="none" w:sz="0" w:space="0" w:color="auto"/>
            <w:left w:val="none" w:sz="0" w:space="0" w:color="auto"/>
            <w:bottom w:val="none" w:sz="0" w:space="0" w:color="auto"/>
            <w:right w:val="none" w:sz="0" w:space="0" w:color="auto"/>
          </w:divBdr>
        </w:div>
        <w:div w:id="1071804326">
          <w:marLeft w:val="2160"/>
          <w:marRight w:val="0"/>
          <w:marTop w:val="58"/>
          <w:marBottom w:val="0"/>
          <w:divBdr>
            <w:top w:val="none" w:sz="0" w:space="0" w:color="auto"/>
            <w:left w:val="none" w:sz="0" w:space="0" w:color="auto"/>
            <w:bottom w:val="none" w:sz="0" w:space="0" w:color="auto"/>
            <w:right w:val="none" w:sz="0" w:space="0" w:color="auto"/>
          </w:divBdr>
        </w:div>
        <w:div w:id="1076783617">
          <w:marLeft w:val="2160"/>
          <w:marRight w:val="0"/>
          <w:marTop w:val="58"/>
          <w:marBottom w:val="0"/>
          <w:divBdr>
            <w:top w:val="none" w:sz="0" w:space="0" w:color="auto"/>
            <w:left w:val="none" w:sz="0" w:space="0" w:color="auto"/>
            <w:bottom w:val="none" w:sz="0" w:space="0" w:color="auto"/>
            <w:right w:val="none" w:sz="0" w:space="0" w:color="auto"/>
          </w:divBdr>
        </w:div>
        <w:div w:id="1124077987">
          <w:marLeft w:val="2160"/>
          <w:marRight w:val="0"/>
          <w:marTop w:val="58"/>
          <w:marBottom w:val="0"/>
          <w:divBdr>
            <w:top w:val="none" w:sz="0" w:space="0" w:color="auto"/>
            <w:left w:val="none" w:sz="0" w:space="0" w:color="auto"/>
            <w:bottom w:val="none" w:sz="0" w:space="0" w:color="auto"/>
            <w:right w:val="none" w:sz="0" w:space="0" w:color="auto"/>
          </w:divBdr>
        </w:div>
        <w:div w:id="1330407043">
          <w:marLeft w:val="965"/>
          <w:marRight w:val="0"/>
          <w:marTop w:val="77"/>
          <w:marBottom w:val="0"/>
          <w:divBdr>
            <w:top w:val="none" w:sz="0" w:space="0" w:color="auto"/>
            <w:left w:val="none" w:sz="0" w:space="0" w:color="auto"/>
            <w:bottom w:val="none" w:sz="0" w:space="0" w:color="auto"/>
            <w:right w:val="none" w:sz="0" w:space="0" w:color="auto"/>
          </w:divBdr>
        </w:div>
        <w:div w:id="1336765356">
          <w:marLeft w:val="2160"/>
          <w:marRight w:val="0"/>
          <w:marTop w:val="58"/>
          <w:marBottom w:val="0"/>
          <w:divBdr>
            <w:top w:val="none" w:sz="0" w:space="0" w:color="auto"/>
            <w:left w:val="none" w:sz="0" w:space="0" w:color="auto"/>
            <w:bottom w:val="none" w:sz="0" w:space="0" w:color="auto"/>
            <w:right w:val="none" w:sz="0" w:space="0" w:color="auto"/>
          </w:divBdr>
        </w:div>
        <w:div w:id="1345664276">
          <w:marLeft w:val="2160"/>
          <w:marRight w:val="0"/>
          <w:marTop w:val="58"/>
          <w:marBottom w:val="0"/>
          <w:divBdr>
            <w:top w:val="none" w:sz="0" w:space="0" w:color="auto"/>
            <w:left w:val="none" w:sz="0" w:space="0" w:color="auto"/>
            <w:bottom w:val="none" w:sz="0" w:space="0" w:color="auto"/>
            <w:right w:val="none" w:sz="0" w:space="0" w:color="auto"/>
          </w:divBdr>
        </w:div>
        <w:div w:id="1417555452">
          <w:marLeft w:val="965"/>
          <w:marRight w:val="0"/>
          <w:marTop w:val="77"/>
          <w:marBottom w:val="0"/>
          <w:divBdr>
            <w:top w:val="none" w:sz="0" w:space="0" w:color="auto"/>
            <w:left w:val="none" w:sz="0" w:space="0" w:color="auto"/>
            <w:bottom w:val="none" w:sz="0" w:space="0" w:color="auto"/>
            <w:right w:val="none" w:sz="0" w:space="0" w:color="auto"/>
          </w:divBdr>
        </w:div>
        <w:div w:id="1454983883">
          <w:marLeft w:val="965"/>
          <w:marRight w:val="0"/>
          <w:marTop w:val="77"/>
          <w:marBottom w:val="0"/>
          <w:divBdr>
            <w:top w:val="none" w:sz="0" w:space="0" w:color="auto"/>
            <w:left w:val="none" w:sz="0" w:space="0" w:color="auto"/>
            <w:bottom w:val="none" w:sz="0" w:space="0" w:color="auto"/>
            <w:right w:val="none" w:sz="0" w:space="0" w:color="auto"/>
          </w:divBdr>
        </w:div>
        <w:div w:id="1551115655">
          <w:marLeft w:val="1555"/>
          <w:marRight w:val="0"/>
          <w:marTop w:val="67"/>
          <w:marBottom w:val="0"/>
          <w:divBdr>
            <w:top w:val="none" w:sz="0" w:space="0" w:color="auto"/>
            <w:left w:val="none" w:sz="0" w:space="0" w:color="auto"/>
            <w:bottom w:val="none" w:sz="0" w:space="0" w:color="auto"/>
            <w:right w:val="none" w:sz="0" w:space="0" w:color="auto"/>
          </w:divBdr>
        </w:div>
        <w:div w:id="1777561186">
          <w:marLeft w:val="2160"/>
          <w:marRight w:val="0"/>
          <w:marTop w:val="58"/>
          <w:marBottom w:val="0"/>
          <w:divBdr>
            <w:top w:val="none" w:sz="0" w:space="0" w:color="auto"/>
            <w:left w:val="none" w:sz="0" w:space="0" w:color="auto"/>
            <w:bottom w:val="none" w:sz="0" w:space="0" w:color="auto"/>
            <w:right w:val="none" w:sz="0" w:space="0" w:color="auto"/>
          </w:divBdr>
        </w:div>
        <w:div w:id="1835687054">
          <w:marLeft w:val="1555"/>
          <w:marRight w:val="0"/>
          <w:marTop w:val="67"/>
          <w:marBottom w:val="0"/>
          <w:divBdr>
            <w:top w:val="none" w:sz="0" w:space="0" w:color="auto"/>
            <w:left w:val="none" w:sz="0" w:space="0" w:color="auto"/>
            <w:bottom w:val="none" w:sz="0" w:space="0" w:color="auto"/>
            <w:right w:val="none" w:sz="0" w:space="0" w:color="auto"/>
          </w:divBdr>
        </w:div>
        <w:div w:id="2055305132">
          <w:marLeft w:val="1555"/>
          <w:marRight w:val="0"/>
          <w:marTop w:val="67"/>
          <w:marBottom w:val="0"/>
          <w:divBdr>
            <w:top w:val="none" w:sz="0" w:space="0" w:color="auto"/>
            <w:left w:val="none" w:sz="0" w:space="0" w:color="auto"/>
            <w:bottom w:val="none" w:sz="0" w:space="0" w:color="auto"/>
            <w:right w:val="none" w:sz="0" w:space="0" w:color="auto"/>
          </w:divBdr>
        </w:div>
      </w:divsChild>
    </w:div>
    <w:div w:id="2002465125">
      <w:bodyDiv w:val="1"/>
      <w:marLeft w:val="0"/>
      <w:marRight w:val="0"/>
      <w:marTop w:val="0"/>
      <w:marBottom w:val="0"/>
      <w:divBdr>
        <w:top w:val="none" w:sz="0" w:space="0" w:color="auto"/>
        <w:left w:val="none" w:sz="0" w:space="0" w:color="auto"/>
        <w:bottom w:val="none" w:sz="0" w:space="0" w:color="auto"/>
        <w:right w:val="none" w:sz="0" w:space="0" w:color="auto"/>
      </w:divBdr>
      <w:divsChild>
        <w:div w:id="229735542">
          <w:marLeft w:val="2160"/>
          <w:marRight w:val="0"/>
          <w:marTop w:val="58"/>
          <w:marBottom w:val="0"/>
          <w:divBdr>
            <w:top w:val="none" w:sz="0" w:space="0" w:color="auto"/>
            <w:left w:val="none" w:sz="0" w:space="0" w:color="auto"/>
            <w:bottom w:val="none" w:sz="0" w:space="0" w:color="auto"/>
            <w:right w:val="none" w:sz="0" w:space="0" w:color="auto"/>
          </w:divBdr>
        </w:div>
        <w:div w:id="237518302">
          <w:marLeft w:val="2160"/>
          <w:marRight w:val="0"/>
          <w:marTop w:val="58"/>
          <w:marBottom w:val="0"/>
          <w:divBdr>
            <w:top w:val="none" w:sz="0" w:space="0" w:color="auto"/>
            <w:left w:val="none" w:sz="0" w:space="0" w:color="auto"/>
            <w:bottom w:val="none" w:sz="0" w:space="0" w:color="auto"/>
            <w:right w:val="none" w:sz="0" w:space="0" w:color="auto"/>
          </w:divBdr>
        </w:div>
        <w:div w:id="461461262">
          <w:marLeft w:val="1555"/>
          <w:marRight w:val="0"/>
          <w:marTop w:val="67"/>
          <w:marBottom w:val="0"/>
          <w:divBdr>
            <w:top w:val="none" w:sz="0" w:space="0" w:color="auto"/>
            <w:left w:val="none" w:sz="0" w:space="0" w:color="auto"/>
            <w:bottom w:val="none" w:sz="0" w:space="0" w:color="auto"/>
            <w:right w:val="none" w:sz="0" w:space="0" w:color="auto"/>
          </w:divBdr>
        </w:div>
        <w:div w:id="555971813">
          <w:marLeft w:val="2160"/>
          <w:marRight w:val="0"/>
          <w:marTop w:val="58"/>
          <w:marBottom w:val="0"/>
          <w:divBdr>
            <w:top w:val="none" w:sz="0" w:space="0" w:color="auto"/>
            <w:left w:val="none" w:sz="0" w:space="0" w:color="auto"/>
            <w:bottom w:val="none" w:sz="0" w:space="0" w:color="auto"/>
            <w:right w:val="none" w:sz="0" w:space="0" w:color="auto"/>
          </w:divBdr>
        </w:div>
        <w:div w:id="569392721">
          <w:marLeft w:val="2160"/>
          <w:marRight w:val="0"/>
          <w:marTop w:val="58"/>
          <w:marBottom w:val="0"/>
          <w:divBdr>
            <w:top w:val="none" w:sz="0" w:space="0" w:color="auto"/>
            <w:left w:val="none" w:sz="0" w:space="0" w:color="auto"/>
            <w:bottom w:val="none" w:sz="0" w:space="0" w:color="auto"/>
            <w:right w:val="none" w:sz="0" w:space="0" w:color="auto"/>
          </w:divBdr>
        </w:div>
        <w:div w:id="580220783">
          <w:marLeft w:val="965"/>
          <w:marRight w:val="0"/>
          <w:marTop w:val="77"/>
          <w:marBottom w:val="0"/>
          <w:divBdr>
            <w:top w:val="none" w:sz="0" w:space="0" w:color="auto"/>
            <w:left w:val="none" w:sz="0" w:space="0" w:color="auto"/>
            <w:bottom w:val="none" w:sz="0" w:space="0" w:color="auto"/>
            <w:right w:val="none" w:sz="0" w:space="0" w:color="auto"/>
          </w:divBdr>
        </w:div>
        <w:div w:id="808211373">
          <w:marLeft w:val="2160"/>
          <w:marRight w:val="0"/>
          <w:marTop w:val="58"/>
          <w:marBottom w:val="0"/>
          <w:divBdr>
            <w:top w:val="none" w:sz="0" w:space="0" w:color="auto"/>
            <w:left w:val="none" w:sz="0" w:space="0" w:color="auto"/>
            <w:bottom w:val="none" w:sz="0" w:space="0" w:color="auto"/>
            <w:right w:val="none" w:sz="0" w:space="0" w:color="auto"/>
          </w:divBdr>
        </w:div>
        <w:div w:id="886646292">
          <w:marLeft w:val="1555"/>
          <w:marRight w:val="0"/>
          <w:marTop w:val="67"/>
          <w:marBottom w:val="0"/>
          <w:divBdr>
            <w:top w:val="none" w:sz="0" w:space="0" w:color="auto"/>
            <w:left w:val="none" w:sz="0" w:space="0" w:color="auto"/>
            <w:bottom w:val="none" w:sz="0" w:space="0" w:color="auto"/>
            <w:right w:val="none" w:sz="0" w:space="0" w:color="auto"/>
          </w:divBdr>
        </w:div>
        <w:div w:id="889682762">
          <w:marLeft w:val="1555"/>
          <w:marRight w:val="0"/>
          <w:marTop w:val="67"/>
          <w:marBottom w:val="0"/>
          <w:divBdr>
            <w:top w:val="none" w:sz="0" w:space="0" w:color="auto"/>
            <w:left w:val="none" w:sz="0" w:space="0" w:color="auto"/>
            <w:bottom w:val="none" w:sz="0" w:space="0" w:color="auto"/>
            <w:right w:val="none" w:sz="0" w:space="0" w:color="auto"/>
          </w:divBdr>
        </w:div>
        <w:div w:id="1155534193">
          <w:marLeft w:val="2160"/>
          <w:marRight w:val="0"/>
          <w:marTop w:val="58"/>
          <w:marBottom w:val="0"/>
          <w:divBdr>
            <w:top w:val="none" w:sz="0" w:space="0" w:color="auto"/>
            <w:left w:val="none" w:sz="0" w:space="0" w:color="auto"/>
            <w:bottom w:val="none" w:sz="0" w:space="0" w:color="auto"/>
            <w:right w:val="none" w:sz="0" w:space="0" w:color="auto"/>
          </w:divBdr>
        </w:div>
        <w:div w:id="1612589480">
          <w:marLeft w:val="2160"/>
          <w:marRight w:val="0"/>
          <w:marTop w:val="58"/>
          <w:marBottom w:val="0"/>
          <w:divBdr>
            <w:top w:val="none" w:sz="0" w:space="0" w:color="auto"/>
            <w:left w:val="none" w:sz="0" w:space="0" w:color="auto"/>
            <w:bottom w:val="none" w:sz="0" w:space="0" w:color="auto"/>
            <w:right w:val="none" w:sz="0" w:space="0" w:color="auto"/>
          </w:divBdr>
        </w:div>
        <w:div w:id="1679772957">
          <w:marLeft w:val="2160"/>
          <w:marRight w:val="0"/>
          <w:marTop w:val="58"/>
          <w:marBottom w:val="0"/>
          <w:divBdr>
            <w:top w:val="none" w:sz="0" w:space="0" w:color="auto"/>
            <w:left w:val="none" w:sz="0" w:space="0" w:color="auto"/>
            <w:bottom w:val="none" w:sz="0" w:space="0" w:color="auto"/>
            <w:right w:val="none" w:sz="0" w:space="0" w:color="auto"/>
          </w:divBdr>
        </w:div>
        <w:div w:id="2015649853">
          <w:marLeft w:val="965"/>
          <w:marRight w:val="0"/>
          <w:marTop w:val="77"/>
          <w:marBottom w:val="0"/>
          <w:divBdr>
            <w:top w:val="none" w:sz="0" w:space="0" w:color="auto"/>
            <w:left w:val="none" w:sz="0" w:space="0" w:color="auto"/>
            <w:bottom w:val="none" w:sz="0" w:space="0" w:color="auto"/>
            <w:right w:val="none" w:sz="0" w:space="0" w:color="auto"/>
          </w:divBdr>
        </w:div>
        <w:div w:id="2076199085">
          <w:marLeft w:val="2160"/>
          <w:marRight w:val="0"/>
          <w:marTop w:val="58"/>
          <w:marBottom w:val="0"/>
          <w:divBdr>
            <w:top w:val="none" w:sz="0" w:space="0" w:color="auto"/>
            <w:left w:val="none" w:sz="0" w:space="0" w:color="auto"/>
            <w:bottom w:val="none" w:sz="0" w:space="0" w:color="auto"/>
            <w:right w:val="none" w:sz="0" w:space="0" w:color="auto"/>
          </w:divBdr>
        </w:div>
        <w:div w:id="2097315279">
          <w:marLeft w:val="965"/>
          <w:marRight w:val="0"/>
          <w:marTop w:val="77"/>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E85DF8-5F8F-4097-BA4F-5C96D8069F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1</Pages>
  <Words>61</Words>
  <Characters>353</Characters>
  <Application>Microsoft Office Word</Application>
  <DocSecurity>0</DocSecurity>
  <Lines>2</Lines>
  <Paragraphs>1</Paragraphs>
  <ScaleCrop>false</ScaleCrop>
  <HeadingPairs>
    <vt:vector size="2" baseType="variant">
      <vt:variant>
        <vt:lpstr>Titre</vt:lpstr>
      </vt:variant>
      <vt:variant>
        <vt:i4>1</vt:i4>
      </vt:variant>
    </vt:vector>
  </HeadingPairs>
  <TitlesOfParts>
    <vt:vector size="1" baseType="lpstr">
      <vt:lpstr/>
    </vt:vector>
  </TitlesOfParts>
  <Company>ADVENT</Company>
  <LinksUpToDate>false</LinksUpToDate>
  <CharactersWithSpaces>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SALAH EDDINE</dc:creator>
  <cp:lastModifiedBy>traitement</cp:lastModifiedBy>
  <cp:revision>2</cp:revision>
  <cp:lastPrinted>2016-05-18T17:08:00Z</cp:lastPrinted>
  <dcterms:created xsi:type="dcterms:W3CDTF">2016-05-17T20:55:00Z</dcterms:created>
  <dcterms:modified xsi:type="dcterms:W3CDTF">2017-05-15T12:59:00Z</dcterms:modified>
</cp:coreProperties>
</file>