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71D2" w:rsidRPr="003E2766" w:rsidRDefault="004371D2" w:rsidP="004371D2">
      <w:pPr>
        <w:ind w:right="-1"/>
        <w:jc w:val="both"/>
        <w:rPr>
          <w:rFonts w:ascii="Times New Roman" w:hAnsi="Times New Roman" w:cs="Times New Roman"/>
          <w:sz w:val="24"/>
          <w:szCs w:val="24"/>
        </w:rPr>
      </w:pPr>
      <w:r w:rsidRPr="003E2766">
        <w:rPr>
          <w:rFonts w:ascii="Times New Roman" w:hAnsi="Times New Roman" w:cs="Times New Roman"/>
          <w:sz w:val="24"/>
          <w:szCs w:val="24"/>
          <w:lang w:eastAsia="fr-FR"/>
        </w:rPr>
        <w:t xml:space="preserve">Le présent travail s’intéresse à l’étude de l’adsorption de l’hydrogène sur le graphite, </w:t>
      </w:r>
      <w:proofErr w:type="spellStart"/>
      <w:r w:rsidRPr="003E2766">
        <w:rPr>
          <w:rFonts w:ascii="Times New Roman" w:hAnsi="Times New Roman" w:cs="Times New Roman"/>
          <w:sz w:val="24"/>
          <w:szCs w:val="24"/>
        </w:rPr>
        <w:t>graphène</w:t>
      </w:r>
      <w:proofErr w:type="spellEnd"/>
      <w:r w:rsidRPr="003E2766">
        <w:rPr>
          <w:rFonts w:ascii="Times New Roman" w:hAnsi="Times New Roman" w:cs="Times New Roman"/>
          <w:sz w:val="24"/>
          <w:szCs w:val="24"/>
        </w:rPr>
        <w:t xml:space="preserve"> dopé et surface </w:t>
      </w:r>
      <w:proofErr w:type="spellStart"/>
      <w:r w:rsidRPr="003E2766">
        <w:rPr>
          <w:rFonts w:ascii="Times New Roman" w:hAnsi="Times New Roman" w:cs="Times New Roman"/>
          <w:sz w:val="24"/>
          <w:szCs w:val="24"/>
        </w:rPr>
        <w:t>FeAl</w:t>
      </w:r>
      <w:proofErr w:type="spellEnd"/>
      <w:r w:rsidRPr="003E2766">
        <w:rPr>
          <w:rFonts w:ascii="Times New Roman" w:hAnsi="Times New Roman" w:cs="Times New Roman"/>
          <w:sz w:val="24"/>
          <w:szCs w:val="24"/>
          <w:lang w:eastAsia="fr-FR"/>
        </w:rPr>
        <w:t xml:space="preserve">. </w:t>
      </w:r>
      <w:r w:rsidRPr="003E2766">
        <w:rPr>
          <w:rFonts w:ascii="Times New Roman" w:eastAsia="Times New Roman" w:hAnsi="Times New Roman" w:cs="Times New Roman"/>
          <w:sz w:val="24"/>
          <w:szCs w:val="24"/>
          <w:lang w:eastAsia="fr-FR"/>
        </w:rPr>
        <w:t xml:space="preserve">Nous avons réalisé ce travail en </w:t>
      </w:r>
      <w:r w:rsidRPr="003E2766">
        <w:rPr>
          <w:rFonts w:ascii="Times New Roman" w:hAnsi="Times New Roman" w:cs="Times New Roman"/>
          <w:sz w:val="24"/>
          <w:szCs w:val="24"/>
          <w:lang w:eastAsia="fr-FR"/>
        </w:rPr>
        <w:t xml:space="preserve">utilisant la </w:t>
      </w:r>
      <w:r>
        <w:rPr>
          <w:rFonts w:ascii="Times New Roman" w:hAnsi="Times New Roman" w:cs="Times New Roman"/>
          <w:sz w:val="24"/>
          <w:szCs w:val="24"/>
          <w:lang w:eastAsia="fr-FR"/>
        </w:rPr>
        <w:t>DFT</w:t>
      </w:r>
      <w:r w:rsidRPr="003E2766">
        <w:rPr>
          <w:rFonts w:ascii="Times New Roman" w:hAnsi="Times New Roman" w:cs="Times New Roman"/>
          <w:sz w:val="24"/>
          <w:szCs w:val="24"/>
          <w:lang w:eastAsia="fr-FR"/>
        </w:rPr>
        <w:t xml:space="preserve"> et la méthode de Monté Carlo. Les résultats ont montré que les forces de dispersion de London </w:t>
      </w:r>
      <w:r>
        <w:rPr>
          <w:rFonts w:ascii="Times New Roman" w:hAnsi="Times New Roman" w:cs="Times New Roman"/>
          <w:sz w:val="24"/>
          <w:szCs w:val="24"/>
          <w:lang w:eastAsia="fr-FR"/>
        </w:rPr>
        <w:t>sont indispensables pour l’étude de</w:t>
      </w:r>
      <w:r w:rsidRPr="003E2766">
        <w:rPr>
          <w:rFonts w:ascii="Times New Roman" w:hAnsi="Times New Roman" w:cs="Times New Roman"/>
          <w:sz w:val="24"/>
          <w:szCs w:val="24"/>
          <w:lang w:eastAsia="fr-FR"/>
        </w:rPr>
        <w:t xml:space="preserve"> l’adsorption de l’hydrogène sur le graphite</w:t>
      </w:r>
      <w:r>
        <w:rPr>
          <w:rFonts w:ascii="Times New Roman" w:hAnsi="Times New Roman" w:cs="Times New Roman"/>
          <w:sz w:val="24"/>
          <w:szCs w:val="24"/>
          <w:lang w:eastAsia="fr-FR"/>
        </w:rPr>
        <w:t xml:space="preserve"> et le </w:t>
      </w:r>
      <w:proofErr w:type="spellStart"/>
      <w:r>
        <w:rPr>
          <w:rFonts w:ascii="Times New Roman" w:hAnsi="Times New Roman" w:cs="Times New Roman"/>
          <w:sz w:val="24"/>
          <w:szCs w:val="24"/>
          <w:lang w:eastAsia="fr-FR"/>
        </w:rPr>
        <w:t>graphène</w:t>
      </w:r>
      <w:proofErr w:type="spellEnd"/>
      <w:r w:rsidRPr="003E2766">
        <w:rPr>
          <w:rFonts w:ascii="Times New Roman" w:hAnsi="Times New Roman" w:cs="Times New Roman"/>
          <w:sz w:val="24"/>
          <w:szCs w:val="24"/>
          <w:lang w:eastAsia="fr-FR"/>
        </w:rPr>
        <w:t xml:space="preserve">. Pour le </w:t>
      </w:r>
      <w:proofErr w:type="spellStart"/>
      <w:r w:rsidRPr="003E2766">
        <w:rPr>
          <w:rFonts w:ascii="Times New Roman" w:hAnsi="Times New Roman" w:cs="Times New Roman"/>
          <w:sz w:val="24"/>
          <w:szCs w:val="24"/>
          <w:lang w:eastAsia="fr-FR"/>
        </w:rPr>
        <w:t>graphène</w:t>
      </w:r>
      <w:proofErr w:type="spellEnd"/>
      <w:r w:rsidRPr="003E2766">
        <w:rPr>
          <w:rFonts w:ascii="Times New Roman" w:hAnsi="Times New Roman" w:cs="Times New Roman"/>
          <w:sz w:val="24"/>
          <w:szCs w:val="24"/>
          <w:lang w:eastAsia="fr-FR"/>
        </w:rPr>
        <w:t xml:space="preserve"> dopé, les résultats obtenus montrent que </w:t>
      </w:r>
      <w:r w:rsidRPr="003E2766">
        <w:rPr>
          <w:rFonts w:ascii="Times New Roman" w:hAnsi="Times New Roman" w:cs="Times New Roman"/>
          <w:bCs/>
          <w:sz w:val="24"/>
          <w:szCs w:val="24"/>
          <w:lang w:eastAsia="fr-FR"/>
        </w:rPr>
        <w:t xml:space="preserve">le défaut atomique modifie la géométrie d’équilibre, les densités d’états et les propriétés magnétiques des systèmes. </w:t>
      </w:r>
      <w:r w:rsidRPr="003E2766">
        <w:rPr>
          <w:rFonts w:ascii="Times New Roman" w:hAnsi="Times New Roman" w:cs="Times New Roman"/>
          <w:sz w:val="24"/>
          <w:szCs w:val="24"/>
        </w:rPr>
        <w:t xml:space="preserve">Pour le système </w:t>
      </w:r>
      <w:proofErr w:type="spellStart"/>
      <w:r w:rsidRPr="003E2766">
        <w:rPr>
          <w:rFonts w:ascii="Times New Roman" w:hAnsi="Times New Roman" w:cs="Times New Roman"/>
          <w:sz w:val="24"/>
          <w:szCs w:val="24"/>
        </w:rPr>
        <w:t>FeAl</w:t>
      </w:r>
      <w:proofErr w:type="spellEnd"/>
      <w:r w:rsidRPr="003E2766">
        <w:rPr>
          <w:rFonts w:ascii="Times New Roman" w:hAnsi="Times New Roman" w:cs="Times New Roman"/>
          <w:sz w:val="24"/>
          <w:szCs w:val="24"/>
        </w:rPr>
        <w:t>, l’adsorption de l’hydrogène dépend de l’orientation et la terminaison de la surface. La diffusion en volume est permise seulement dans le cas de la surface (110) en provoquant une distorsion de la surface atomique</w:t>
      </w:r>
      <w:r>
        <w:rPr>
          <w:rFonts w:ascii="Times New Roman" w:hAnsi="Times New Roman" w:cs="Times New Roman"/>
          <w:sz w:val="24"/>
          <w:szCs w:val="24"/>
        </w:rPr>
        <w:t>,</w:t>
      </w:r>
      <w:r w:rsidRPr="003E2766">
        <w:rPr>
          <w:rFonts w:ascii="Times New Roman" w:hAnsi="Times New Roman" w:cs="Times New Roman"/>
          <w:sz w:val="24"/>
          <w:szCs w:val="24"/>
        </w:rPr>
        <w:t xml:space="preserve"> ceci entraine la fragilisation du système.</w:t>
      </w:r>
    </w:p>
    <w:p w:rsidR="004371D2" w:rsidRDefault="004371D2" w:rsidP="004371D2">
      <w:pPr>
        <w:spacing w:line="240" w:lineRule="auto"/>
        <w:rPr>
          <w:rFonts w:ascii="Times New Roman" w:hAnsi="Times New Roman" w:cs="Times New Roman"/>
          <w:sz w:val="24"/>
          <w:szCs w:val="24"/>
        </w:rPr>
      </w:pPr>
    </w:p>
    <w:p w:rsidR="00D26E8C" w:rsidRPr="004371D2" w:rsidRDefault="00D26E8C" w:rsidP="004371D2">
      <w:pPr>
        <w:rPr>
          <w:rFonts w:hint="cs"/>
          <w:lang w:bidi="ar-DZ"/>
        </w:rPr>
      </w:pPr>
    </w:p>
    <w:sectPr w:rsidR="00D26E8C" w:rsidRPr="004371D2"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371D2"/>
    <w:rsid w:val="004371D2"/>
    <w:rsid w:val="006D5754"/>
    <w:rsid w:val="00D26E8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71D2"/>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122</Words>
  <Characters>696</Characters>
  <Application>Microsoft Office Word</Application>
  <DocSecurity>0</DocSecurity>
  <Lines>5</Lines>
  <Paragraphs>1</Paragraphs>
  <ScaleCrop>false</ScaleCrop>
  <Company/>
  <LinksUpToDate>false</LinksUpToDate>
  <CharactersWithSpaces>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2015-03-10T10:32:00Z</dcterms:created>
  <dcterms:modified xsi:type="dcterms:W3CDTF">2015-03-10T10:33:00Z</dcterms:modified>
</cp:coreProperties>
</file>