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A4A" w:rsidRPr="001064FC" w:rsidRDefault="001064FC" w:rsidP="001064F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ragraph">
                  <wp:posOffset>2454564</wp:posOffset>
                </wp:positionV>
                <wp:extent cx="6381345" cy="4438436"/>
                <wp:effectExtent l="19050" t="19050" r="19685" b="19685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345" cy="443843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64FC" w:rsidRPr="001064FC" w:rsidRDefault="001064FC" w:rsidP="001064FC">
                            <w:pPr>
                              <w:spacing w:after="200" w:line="276" w:lineRule="auto"/>
                              <w:jc w:val="both"/>
                              <w:rPr>
                                <w:rFonts w:asciiTheme="minorHAnsi" w:hAnsiTheme="minorHAnsi" w:cs="Verdana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064FC">
                              <w:rPr>
                                <w:rFonts w:asciiTheme="minorHAnsi" w:hAnsiTheme="minorHAnsi" w:cs="Verdana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Résumé</w:t>
                            </w:r>
                          </w:p>
                          <w:p w:rsidR="001064FC" w:rsidRPr="001064FC" w:rsidRDefault="001064FC" w:rsidP="001064FC">
                            <w:pPr>
                              <w:spacing w:after="200" w:line="276" w:lineRule="auto"/>
                              <w:jc w:val="both"/>
                              <w:rPr>
                                <w:rFonts w:asciiTheme="minorHAnsi" w:hAnsiTheme="minorHAnsi" w:cs="Verdana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064FC">
                              <w:rPr>
                                <w:rFonts w:asciiTheme="minorHAnsi" w:hAnsiTheme="minorHAnsi" w:cs="Verdana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 travail présenté dans cette thèse, consiste à exploiter le potentiel de la transformée en contourlettes (CT : Contourlet Transform) dans des </w:t>
                            </w:r>
                            <w:r w:rsidRPr="001064FC">
                              <w:rPr>
                                <w:rFonts w:asciiTheme="minorHAnsi" w:hAnsiTheme="minorHAns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méthodologies de fusion des images optiques et de filtrage des images radar SAR (Synthetic Aperture Radar).</w:t>
                            </w:r>
                          </w:p>
                          <w:p w:rsidR="001064FC" w:rsidRPr="001064FC" w:rsidRDefault="001064FC" w:rsidP="001064FC">
                            <w:pPr>
                              <w:spacing w:after="200" w:line="276" w:lineRule="auto"/>
                              <w:jc w:val="both"/>
                              <w:rPr>
                                <w:rFonts w:asciiTheme="minorHAnsi" w:hAnsiTheme="minorHAns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064FC">
                              <w:rPr>
                                <w:rFonts w:asciiTheme="minorHAnsi" w:hAnsiTheme="minorHAns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L’objectif de la fusion, à travers les méthodes que nous avons développées, est de rehausser la qualité des images multispectrales (</w:t>
                            </w:r>
                            <w:r w:rsidRPr="001064FC">
                              <w:rPr>
                                <w:color w:val="000000" w:themeColor="text1"/>
                                <w:position w:val="-6"/>
                              </w:rPr>
                              <w:object w:dxaOrig="420" w:dyaOrig="27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21pt;height:14.25pt" o:ole="">
                                  <v:imagedata r:id="rId6" o:title=""/>
                                </v:shape>
                                <o:OLEObject Type="Embed" ProgID="Equation.3" ShapeID="_x0000_i1025" DrawAspect="Content" ObjectID="_1581319528" r:id="rId7"/>
                              </w:object>
                            </w:r>
                            <w:r w:rsidRPr="001064FC">
                              <w:rPr>
                                <w:rFonts w:asciiTheme="minorHAnsi" w:hAnsiTheme="minorHAns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) par l’incorporation de l’information panchromatique (</w:t>
                            </w:r>
                            <w:r w:rsidRPr="001064FC">
                              <w:rPr>
                                <w:color w:val="000000" w:themeColor="text1"/>
                                <w:position w:val="-6"/>
                              </w:rPr>
                              <w:object w:dxaOrig="480" w:dyaOrig="279">
                                <v:shape id="_x0000_i1026" type="#_x0000_t75" style="width:28.5pt;height:14.25pt" o:ole="">
                                  <v:imagedata r:id="rId8" o:title=""/>
                                </v:shape>
                                <o:OLEObject Type="Embed" ProgID="Equation.3" ShapeID="_x0000_i1026" DrawAspect="Content" ObjectID="_1581319529" r:id="rId9"/>
                              </w:object>
                            </w:r>
                            <w:r w:rsidRPr="001064FC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1064FC">
                              <w:rPr>
                                <w:rFonts w:asciiTheme="minorHAnsi" w:hAnsiTheme="minorHAns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) et la préservation de la résolution spectrale simultanément. </w:t>
                            </w:r>
                          </w:p>
                          <w:p w:rsidR="001064FC" w:rsidRDefault="001064FC" w:rsidP="001064FC">
                            <w:pPr>
                              <w:spacing w:after="200" w:line="276" w:lineRule="auto"/>
                              <w:jc w:val="both"/>
                              <w:rPr>
                                <w:rFonts w:asciiTheme="minorHAnsi" w:hAnsiTheme="minorHAns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064FC">
                              <w:rPr>
                                <w:rFonts w:asciiTheme="minorHAnsi" w:hAnsiTheme="minorHAns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 filtrage, à son tour, vise à réduire l’effet du speckle qui affecte l’image SAR et rend son interprétation difficile. Ce bruit multiplicatif « speckle » est dû aux interférences aléatoires des ondes électromagnétiques. </w:t>
                            </w:r>
                          </w:p>
                          <w:p w:rsidR="00B87E8B" w:rsidRDefault="00B87E8B" w:rsidP="001064FC">
                            <w:pPr>
                              <w:spacing w:after="200" w:line="276" w:lineRule="auto"/>
                              <w:jc w:val="both"/>
                              <w:rPr>
                                <w:rFonts w:asciiTheme="minorHAnsi" w:hAnsiTheme="minorHAns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:rsidR="001064FC" w:rsidRPr="001064FC" w:rsidRDefault="001064FC" w:rsidP="001064F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1" o:spid="_x0000_s1026" style="position:absolute;margin-left:-31.4pt;margin-top:193.25pt;width:502.45pt;height:34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" filled="f" strokecolor="black [3213]" strokeweight="2.25pt">
                <v:stroke joinstyle="miter"/>
                <v:textbox>
                  <w:txbxContent>
                    <w:p w:rsidR="001064FC" w:rsidRPr="001064FC" w:rsidRDefault="001064FC" w:rsidP="001064FC">
                      <w:pPr>
                        <w:spacing w:after="200" w:line="276" w:lineRule="auto"/>
                        <w:jc w:val="both"/>
                        <w:rPr>
                          <w:rFonts w:asciiTheme="minorHAnsi" w:hAnsiTheme="minorHAnsi" w:cs="Verdana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1064FC">
                        <w:rPr>
                          <w:rFonts w:asciiTheme="minorHAnsi" w:hAnsiTheme="minorHAnsi" w:cs="Verdana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Résumé</w:t>
                      </w:r>
                    </w:p>
                    <w:p w:rsidR="001064FC" w:rsidRPr="001064FC" w:rsidRDefault="001064FC" w:rsidP="001064FC">
                      <w:pPr>
                        <w:spacing w:after="200" w:line="276" w:lineRule="auto"/>
                        <w:jc w:val="both"/>
                        <w:rPr>
                          <w:rFonts w:asciiTheme="minorHAnsi" w:hAnsiTheme="minorHAnsi" w:cs="Verdana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1064FC">
                        <w:rPr>
                          <w:rFonts w:asciiTheme="minorHAnsi" w:hAnsiTheme="minorHAnsi" w:cs="Verdana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Le travail présenté dans cette thèse, consiste à exploiter le potentiel de la transformée en contourlettes (CT : Contourlet Transform) dans des </w:t>
                      </w:r>
                      <w:r w:rsidRPr="001064FC">
                        <w:rPr>
                          <w:rFonts w:asciiTheme="minorHAnsi" w:hAnsiTheme="minorHAns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méthodologies de fusion des images optiques et de filtrage des images radar SAR (Synthetic Aperture Radar).</w:t>
                      </w:r>
                    </w:p>
                    <w:p w:rsidR="001064FC" w:rsidRPr="001064FC" w:rsidRDefault="001064FC" w:rsidP="001064FC">
                      <w:pPr>
                        <w:spacing w:after="200" w:line="276" w:lineRule="auto"/>
                        <w:jc w:val="both"/>
                        <w:rPr>
                          <w:rFonts w:asciiTheme="minorHAnsi" w:hAnsiTheme="minorHAns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1064FC">
                        <w:rPr>
                          <w:rFonts w:asciiTheme="minorHAnsi" w:hAnsiTheme="minorHAns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L’objectif de la fusion, à travers les méthodes que nous avons développées, est de rehausser la qualité des images multispectrales (</w:t>
                      </w:r>
                      <w:r w:rsidRPr="001064FC">
                        <w:rPr>
                          <w:color w:val="000000" w:themeColor="text1"/>
                          <w:position w:val="-6"/>
                        </w:rPr>
                        <w:object w:dxaOrig="420" w:dyaOrig="279">
                          <v:shape id="_x0000_i1025" type="#_x0000_t75" style="width:21pt;height:14.25pt" o:ole="">
                            <v:imagedata r:id="rId6" o:title=""/>
                          </v:shape>
                          <o:OLEObject Type="Embed" ProgID="Equation.3" ShapeID="_x0000_i1025" DrawAspect="Content" ObjectID="_1581319528" r:id="rId10"/>
                        </w:object>
                      </w:r>
                      <w:r w:rsidRPr="001064FC">
                        <w:rPr>
                          <w:rFonts w:asciiTheme="minorHAnsi" w:hAnsiTheme="minorHAns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) par l’incorporation de l’information panchromatique (</w:t>
                      </w:r>
                      <w:r w:rsidRPr="001064FC">
                        <w:rPr>
                          <w:color w:val="000000" w:themeColor="text1"/>
                          <w:position w:val="-6"/>
                        </w:rPr>
                        <w:object w:dxaOrig="480" w:dyaOrig="279">
                          <v:shape id="_x0000_i1026" type="#_x0000_t75" style="width:28.5pt;height:14.25pt" o:ole="">
                            <v:imagedata r:id="rId8" o:title=""/>
                          </v:shape>
                          <o:OLEObject Type="Embed" ProgID="Equation.3" ShapeID="_x0000_i1026" DrawAspect="Content" ObjectID="_1581319529" r:id="rId11"/>
                        </w:object>
                      </w:r>
                      <w:r w:rsidRPr="001064FC">
                        <w:rPr>
                          <w:color w:val="000000" w:themeColor="text1"/>
                        </w:rPr>
                        <w:t xml:space="preserve"> </w:t>
                      </w:r>
                      <w:r w:rsidRPr="001064FC">
                        <w:rPr>
                          <w:rFonts w:asciiTheme="minorHAnsi" w:hAnsiTheme="minorHAns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) et la préservation de la résolution spectrale simultanément. </w:t>
                      </w:r>
                    </w:p>
                    <w:p w:rsidR="001064FC" w:rsidRDefault="001064FC" w:rsidP="001064FC">
                      <w:pPr>
                        <w:spacing w:after="200" w:line="276" w:lineRule="auto"/>
                        <w:jc w:val="both"/>
                        <w:rPr>
                          <w:rFonts w:asciiTheme="minorHAnsi" w:hAnsiTheme="minorHAns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1064FC">
                        <w:rPr>
                          <w:rFonts w:asciiTheme="minorHAnsi" w:hAnsiTheme="minorHAns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Le filtrage, à son tour, vise à réduire l’effet du speckle qui affecte l’image SAR et rend son interprétation difficile. Ce bruit multiplicatif « speckle » est dû aux interférences aléatoires des ondes électromagnétiques. </w:t>
                      </w:r>
                    </w:p>
                    <w:p w:rsidR="00B87E8B" w:rsidRDefault="00B87E8B" w:rsidP="001064FC">
                      <w:pPr>
                        <w:spacing w:after="200" w:line="276" w:lineRule="auto"/>
                        <w:jc w:val="both"/>
                        <w:rPr>
                          <w:rFonts w:asciiTheme="minorHAnsi" w:hAnsiTheme="minorHAns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:rsidR="001064FC" w:rsidRPr="001064FC" w:rsidRDefault="001064FC" w:rsidP="001064FC">
                      <w:pPr>
                        <w:jc w:val="center"/>
                        <w:rPr>
                          <w:color w:val="000000" w:themeColor="text1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roundrect>
            </w:pict>
          </mc:Fallback>
        </mc:AlternateContent>
      </w:r>
      <w:r w:rsidRPr="001064FC">
        <w:t xml:space="preserve"> </w:t>
      </w:r>
    </w:p>
    <w:sectPr w:rsidR="00A43A4A" w:rsidRPr="00106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A24" w:rsidRDefault="00983A24" w:rsidP="001064FC">
      <w:r>
        <w:separator/>
      </w:r>
    </w:p>
  </w:endnote>
  <w:endnote w:type="continuationSeparator" w:id="0">
    <w:p w:rsidR="00983A24" w:rsidRDefault="00983A24" w:rsidP="00106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A24" w:rsidRDefault="00983A24" w:rsidP="001064FC">
      <w:r>
        <w:separator/>
      </w:r>
    </w:p>
  </w:footnote>
  <w:footnote w:type="continuationSeparator" w:id="0">
    <w:p w:rsidR="00983A24" w:rsidRDefault="00983A24" w:rsidP="001064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4FC"/>
    <w:rsid w:val="000D46E0"/>
    <w:rsid w:val="001064FC"/>
    <w:rsid w:val="00824082"/>
    <w:rsid w:val="00847897"/>
    <w:rsid w:val="00983A24"/>
    <w:rsid w:val="00A04D50"/>
    <w:rsid w:val="00A43A4A"/>
    <w:rsid w:val="00B8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82C74-E242-4506-BBDC-FA847CD1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64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64F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064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64F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7E8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7E8B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4.bin"/><Relationship Id="rId5" Type="http://schemas.openxmlformats.org/officeDocument/2006/relationships/endnotes" Target="endnotes.xml"/><Relationship Id="rId10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OURABIA Soumya</dc:creator>
  <cp:keywords/>
  <dc:description/>
  <cp:lastModifiedBy>naima</cp:lastModifiedBy>
  <cp:revision>6</cp:revision>
  <cp:lastPrinted>2017-11-01T19:08:00Z</cp:lastPrinted>
  <dcterms:created xsi:type="dcterms:W3CDTF">2017-11-01T19:01:00Z</dcterms:created>
  <dcterms:modified xsi:type="dcterms:W3CDTF">2018-02-28T09:39:00Z</dcterms:modified>
</cp:coreProperties>
</file>