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51C4" w:rsidRDefault="009651C4" w:rsidP="00CD3710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9651C4" w:rsidRDefault="009651C4" w:rsidP="00CD3710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9651C4" w:rsidRDefault="009651C4" w:rsidP="00CD3710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9651C4" w:rsidRDefault="009651C4" w:rsidP="00CD3710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9651C4" w:rsidRDefault="009651C4" w:rsidP="00CD3710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9651C4" w:rsidRDefault="009651C4" w:rsidP="00CD3710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CD3710" w:rsidRPr="00785760" w:rsidRDefault="00CD3710" w:rsidP="00CD3710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785760">
        <w:rPr>
          <w:rFonts w:asciiTheme="majorBidi" w:hAnsiTheme="majorBidi" w:cstheme="majorBidi"/>
          <w:sz w:val="24"/>
          <w:szCs w:val="24"/>
        </w:rPr>
        <w:t>Dans ce travail, nous nous  sommes intéressés au calcul des distributions angulaires et latérales d’ions</w:t>
      </w:r>
      <w:r w:rsidR="00AC7A58" w:rsidRPr="00785760">
        <w:rPr>
          <w:rFonts w:asciiTheme="majorBidi" w:hAnsiTheme="majorBidi" w:cstheme="majorBidi"/>
          <w:sz w:val="24"/>
          <w:szCs w:val="24"/>
        </w:rPr>
        <w:t xml:space="preserve"> </w:t>
      </w:r>
      <w:r w:rsidRPr="00785760">
        <w:rPr>
          <w:rFonts w:asciiTheme="majorBidi" w:hAnsiTheme="majorBidi" w:cstheme="majorBidi"/>
          <w:sz w:val="24"/>
          <w:szCs w:val="24"/>
        </w:rPr>
        <w:t>transmis à travers une cible solide. Un modèle basé sur la résolution de l’équation de transport a été  utilisé.  L’influence de la perte d’énergie et du potentiel d’interaction sur les distributions angulaires et latérales  a  été  étudiée</w:t>
      </w:r>
      <w:r w:rsidR="00AC7A58" w:rsidRPr="00785760">
        <w:rPr>
          <w:rFonts w:asciiTheme="majorBidi" w:hAnsiTheme="majorBidi" w:cstheme="majorBidi"/>
          <w:sz w:val="24"/>
          <w:szCs w:val="24"/>
        </w:rPr>
        <w:t xml:space="preserve">  pour  différentes  énergies. </w:t>
      </w:r>
      <w:r w:rsidRPr="00785760">
        <w:rPr>
          <w:rFonts w:asciiTheme="majorBidi" w:hAnsiTheme="majorBidi" w:cstheme="majorBidi"/>
          <w:sz w:val="24"/>
          <w:szCs w:val="24"/>
        </w:rPr>
        <w:t xml:space="preserve">La  contribution  des  pouvoirs  d’arrêt  électronique et nucléaire sur </w:t>
      </w:r>
      <w:r w:rsidR="003D2555" w:rsidRPr="00785760">
        <w:rPr>
          <w:rFonts w:asciiTheme="majorBidi" w:hAnsiTheme="majorBidi" w:cstheme="majorBidi"/>
          <w:sz w:val="24"/>
          <w:szCs w:val="24"/>
        </w:rPr>
        <w:t>ces distributions</w:t>
      </w:r>
      <w:bookmarkStart w:id="0" w:name="_GoBack"/>
      <w:bookmarkEnd w:id="0"/>
      <w:r w:rsidRPr="00785760">
        <w:rPr>
          <w:rFonts w:asciiTheme="majorBidi" w:hAnsiTheme="majorBidi" w:cstheme="majorBidi"/>
          <w:sz w:val="24"/>
          <w:szCs w:val="24"/>
        </w:rPr>
        <w:t xml:space="preserve"> a été ég</w:t>
      </w:r>
      <w:r w:rsidR="0075164C" w:rsidRPr="00785760">
        <w:rPr>
          <w:rFonts w:asciiTheme="majorBidi" w:hAnsiTheme="majorBidi" w:cstheme="majorBidi"/>
          <w:sz w:val="24"/>
          <w:szCs w:val="24"/>
        </w:rPr>
        <w:t xml:space="preserve">alement présentée. Une méthode </w:t>
      </w:r>
      <w:r w:rsidRPr="00785760">
        <w:rPr>
          <w:rFonts w:asciiTheme="majorBidi" w:hAnsiTheme="majorBidi" w:cstheme="majorBidi"/>
          <w:sz w:val="24"/>
          <w:szCs w:val="24"/>
        </w:rPr>
        <w:t>pour la détermination du potentiel d’interaction à partir des distrib</w:t>
      </w:r>
      <w:r w:rsidR="0075164C" w:rsidRPr="00785760">
        <w:rPr>
          <w:rFonts w:asciiTheme="majorBidi" w:hAnsiTheme="majorBidi" w:cstheme="majorBidi"/>
          <w:sz w:val="24"/>
          <w:szCs w:val="24"/>
        </w:rPr>
        <w:t xml:space="preserve">utions angulaires est proposée. </w:t>
      </w:r>
      <w:r w:rsidRPr="00785760">
        <w:rPr>
          <w:rFonts w:asciiTheme="majorBidi" w:hAnsiTheme="majorBidi" w:cstheme="majorBidi"/>
          <w:sz w:val="24"/>
          <w:szCs w:val="24"/>
        </w:rPr>
        <w:t>Une  comparaison  de  nos  distributions  à  celles  déterminées  expérimentalement  est  effectuée et une discussion de tous ces résultats est présentée.</w:t>
      </w:r>
    </w:p>
    <w:p w:rsidR="000D391C" w:rsidRPr="00785760" w:rsidRDefault="000D391C" w:rsidP="00CD3710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sectPr w:rsidR="000D391C" w:rsidRPr="00785760" w:rsidSect="00603A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8184A"/>
    <w:rsid w:val="000D391C"/>
    <w:rsid w:val="003D2555"/>
    <w:rsid w:val="00603A60"/>
    <w:rsid w:val="006315AE"/>
    <w:rsid w:val="0075164C"/>
    <w:rsid w:val="0078184A"/>
    <w:rsid w:val="00785760"/>
    <w:rsid w:val="009651C4"/>
    <w:rsid w:val="00AC7A58"/>
    <w:rsid w:val="00CD37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3A6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114</Words>
  <Characters>654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Dekar</dc:creator>
  <cp:lastModifiedBy>traitement</cp:lastModifiedBy>
  <cp:revision>3</cp:revision>
  <dcterms:created xsi:type="dcterms:W3CDTF">2017-01-30T13:27:00Z</dcterms:created>
  <dcterms:modified xsi:type="dcterms:W3CDTF">2017-01-30T13:27:00Z</dcterms:modified>
</cp:coreProperties>
</file>