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37A" w:rsidRPr="00C52AF7" w:rsidRDefault="0054037A" w:rsidP="0054037A">
      <w:pPr>
        <w:rPr>
          <w:b/>
          <w:bCs/>
        </w:rPr>
      </w:pPr>
    </w:p>
    <w:p w:rsidR="0054037A" w:rsidRPr="003A4027" w:rsidRDefault="0054037A" w:rsidP="0054037A">
      <w:pPr>
        <w:autoSpaceDE w:val="0"/>
        <w:autoSpaceDN w:val="0"/>
        <w:adjustRightInd w:val="0"/>
        <w:ind w:firstLine="708"/>
        <w:jc w:val="both"/>
        <w:rPr>
          <w:rStyle w:val="yiv1820048840"/>
          <w:rFonts w:asciiTheme="majorBidi" w:eastAsiaTheme="majorEastAsia" w:hAnsiTheme="majorBidi" w:cstheme="majorBidi"/>
          <w:sz w:val="22"/>
          <w:szCs w:val="22"/>
        </w:rPr>
      </w:pPr>
      <w:r w:rsidRPr="003A4027">
        <w:rPr>
          <w:sz w:val="22"/>
          <w:szCs w:val="22"/>
        </w:rPr>
        <w:t xml:space="preserve">Les produits utilisés dans les secteurs industriels ont souvent un comportement rhéologique complexe, non newtonien. La connaissance des propriétés d’écoulement, en particulier le comportement rhéologique réel de ces fluides est fondamental pour comprendre leur modification hydrodynamique qui intervient au cours des multiples transformations physico-chimiques lors des phases de transport. La présente étude a été réalisée dans le but de contribuer à satisfaire cette nécessité et ce, à travers la conception d’une installation expérimentale permettant la détermination des lois rhéologiques réelles des fluides complexes. Le fluide utilisé est une </w:t>
      </w:r>
      <w:r w:rsidRPr="003A4027">
        <w:rPr>
          <w:rFonts w:asciiTheme="majorBidi" w:hAnsiTheme="majorBidi" w:cstheme="majorBidi"/>
          <w:noProof/>
          <w:sz w:val="22"/>
          <w:szCs w:val="22"/>
        </w:rPr>
        <w:t xml:space="preserve">solution de </w:t>
      </w:r>
      <w:r w:rsidRPr="003A4027">
        <w:rPr>
          <w:sz w:val="22"/>
          <w:szCs w:val="22"/>
        </w:rPr>
        <w:t>carboxyméthylcellulose</w:t>
      </w:r>
      <w:r w:rsidRPr="003A4027">
        <w:rPr>
          <w:rFonts w:asciiTheme="majorBidi" w:hAnsiTheme="majorBidi" w:cstheme="majorBidi"/>
          <w:noProof/>
          <w:sz w:val="22"/>
          <w:szCs w:val="22"/>
        </w:rPr>
        <w:t xml:space="preserve"> (CMC) à différentes concentrations massiques. L’étude rhéologique entreprise a permis de classer cette solution comme étant un fluide obéissant principalement au modèle d’Ostwald-De Waele</w:t>
      </w:r>
      <w:r w:rsidRPr="003A4027">
        <w:rPr>
          <w:rFonts w:asciiTheme="majorBidi" w:hAnsiTheme="majorBidi" w:cstheme="majorBidi"/>
          <w:sz w:val="22"/>
          <w:szCs w:val="22"/>
        </w:rPr>
        <w:t xml:space="preserve"> dans le domaine de vitesse de cisaillement étudié. Une étude paramétrique a révélé que </w:t>
      </w:r>
      <w:r w:rsidRPr="003A4027">
        <w:rPr>
          <w:rFonts w:asciiTheme="majorBidi" w:hAnsiTheme="majorBidi" w:cstheme="majorBidi"/>
          <w:bCs/>
          <w:sz w:val="22"/>
          <w:szCs w:val="22"/>
        </w:rPr>
        <w:t xml:space="preserve">la concentration en CMC influe sur la consistance (K) et l’indice d’écoulement (n). En outre, l’effet de la température sur le comportement rhéologique de cette solution, a mis en évidence son caractère </w:t>
      </w:r>
      <w:proofErr w:type="spellStart"/>
      <w:r w:rsidRPr="003A4027">
        <w:rPr>
          <w:rFonts w:asciiTheme="majorBidi" w:hAnsiTheme="majorBidi" w:cstheme="majorBidi"/>
          <w:bCs/>
          <w:sz w:val="22"/>
          <w:szCs w:val="22"/>
        </w:rPr>
        <w:t>thermodépendant</w:t>
      </w:r>
      <w:proofErr w:type="spellEnd"/>
      <w:r w:rsidRPr="003A4027">
        <w:rPr>
          <w:rFonts w:asciiTheme="majorBidi" w:hAnsiTheme="majorBidi" w:cstheme="majorBidi"/>
          <w:sz w:val="22"/>
          <w:szCs w:val="22"/>
        </w:rPr>
        <w:t>. Dans le but d’analyser les effets de glissement des solutions de CMC en écoulement, plusieurs méthodes de correction ont été utilisées (</w:t>
      </w:r>
      <w:r w:rsidRPr="003A4027">
        <w:rPr>
          <w:rFonts w:asciiTheme="majorBidi" w:hAnsiTheme="majorBidi" w:cstheme="majorBidi"/>
          <w:i/>
          <w:iCs/>
          <w:sz w:val="22"/>
          <w:szCs w:val="22"/>
        </w:rPr>
        <w:t>Mooney</w:t>
      </w:r>
      <w:r w:rsidRPr="003A4027">
        <w:rPr>
          <w:rFonts w:asciiTheme="majorBidi" w:hAnsiTheme="majorBidi" w:cstheme="majorBidi"/>
          <w:sz w:val="22"/>
          <w:szCs w:val="22"/>
        </w:rPr>
        <w:t xml:space="preserve">, </w:t>
      </w:r>
      <w:r w:rsidRPr="003A4027">
        <w:rPr>
          <w:rFonts w:asciiTheme="majorBidi" w:hAnsiTheme="majorBidi" w:cstheme="majorBidi"/>
          <w:i/>
          <w:iCs/>
          <w:sz w:val="22"/>
          <w:szCs w:val="22"/>
        </w:rPr>
        <w:t>Oldroyd</w:t>
      </w:r>
      <w:r w:rsidRPr="003A4027">
        <w:rPr>
          <w:rFonts w:asciiTheme="majorBidi" w:hAnsiTheme="majorBidi" w:cstheme="majorBidi"/>
          <w:sz w:val="22"/>
          <w:szCs w:val="22"/>
        </w:rPr>
        <w:t xml:space="preserve">, </w:t>
      </w:r>
      <w:r w:rsidRPr="003A4027">
        <w:rPr>
          <w:rFonts w:asciiTheme="majorBidi" w:hAnsiTheme="majorBidi" w:cstheme="majorBidi"/>
          <w:i/>
          <w:iCs/>
          <w:sz w:val="22"/>
          <w:szCs w:val="22"/>
        </w:rPr>
        <w:t>Wiegreffe</w:t>
      </w:r>
      <w:r w:rsidRPr="003A4027">
        <w:rPr>
          <w:rFonts w:asciiTheme="majorBidi" w:hAnsiTheme="majorBidi" w:cstheme="majorBidi"/>
          <w:sz w:val="22"/>
          <w:szCs w:val="22"/>
        </w:rPr>
        <w:t xml:space="preserve">, </w:t>
      </w:r>
      <w:r w:rsidRPr="003A4027">
        <w:rPr>
          <w:rFonts w:asciiTheme="majorBidi" w:hAnsiTheme="majorBidi" w:cstheme="majorBidi"/>
          <w:i/>
          <w:iCs/>
          <w:sz w:val="22"/>
          <w:szCs w:val="22"/>
        </w:rPr>
        <w:t>Geiger</w:t>
      </w:r>
      <w:r w:rsidRPr="003A4027">
        <w:rPr>
          <w:rFonts w:asciiTheme="majorBidi" w:hAnsiTheme="majorBidi" w:cstheme="majorBidi"/>
          <w:sz w:val="22"/>
          <w:szCs w:val="22"/>
        </w:rPr>
        <w:t>). La vitesse de glissement a été alors quantifiée et il a été procédé à l’étude de l’effet de la température et de la concentration sur cette dernière.</w:t>
      </w:r>
    </w:p>
    <w:p w:rsidR="0054037A" w:rsidRPr="003A4027" w:rsidRDefault="0054037A" w:rsidP="0054037A">
      <w:pPr>
        <w:tabs>
          <w:tab w:val="left" w:pos="3463"/>
        </w:tabs>
        <w:jc w:val="both"/>
        <w:rPr>
          <w:rFonts w:eastAsiaTheme="majorEastAsia"/>
          <w:b/>
          <w:bCs/>
          <w:sz w:val="22"/>
          <w:szCs w:val="22"/>
        </w:rPr>
      </w:pPr>
      <w:r>
        <w:rPr>
          <w:rFonts w:eastAsiaTheme="majorEastAsia"/>
          <w:b/>
          <w:bCs/>
          <w:sz w:val="22"/>
          <w:szCs w:val="22"/>
        </w:rPr>
        <w:tab/>
      </w:r>
    </w:p>
    <w:p w:rsidR="0054037A" w:rsidRPr="003A4027" w:rsidRDefault="0054037A" w:rsidP="0054037A">
      <w:pPr>
        <w:jc w:val="both"/>
        <w:rPr>
          <w:rFonts w:eastAsiaTheme="majorEastAsia"/>
          <w:sz w:val="22"/>
          <w:szCs w:val="22"/>
        </w:rPr>
      </w:pPr>
      <w:r w:rsidRPr="003A4027">
        <w:rPr>
          <w:rFonts w:eastAsiaTheme="majorEastAsia"/>
          <w:b/>
          <w:bCs/>
          <w:sz w:val="22"/>
          <w:szCs w:val="22"/>
        </w:rPr>
        <w:t>Mots clés :</w:t>
      </w:r>
      <w:r w:rsidRPr="003A4027">
        <w:rPr>
          <w:rFonts w:eastAsiaTheme="majorEastAsia"/>
          <w:sz w:val="22"/>
          <w:szCs w:val="22"/>
        </w:rPr>
        <w:t xml:space="preserve"> Comportement rhéologique, Carboxyméthylcellulose, fluide non-newtonien, </w:t>
      </w:r>
      <w:proofErr w:type="spellStart"/>
      <w:r w:rsidRPr="003A4027">
        <w:rPr>
          <w:rFonts w:eastAsiaTheme="majorEastAsia"/>
          <w:sz w:val="22"/>
          <w:szCs w:val="22"/>
        </w:rPr>
        <w:t>thermodépendance</w:t>
      </w:r>
      <w:proofErr w:type="spellEnd"/>
      <w:r w:rsidRPr="003A4027">
        <w:rPr>
          <w:rFonts w:eastAsiaTheme="majorEastAsia"/>
          <w:sz w:val="22"/>
          <w:szCs w:val="22"/>
        </w:rPr>
        <w:t>, effet de glissement, vitesse de glissement.</w:t>
      </w:r>
    </w:p>
    <w:p w:rsidR="0054037A" w:rsidRDefault="0054037A" w:rsidP="0054037A">
      <w:pPr>
        <w:rPr>
          <w:b/>
          <w:bCs/>
          <w:lang w:val="en-US"/>
        </w:rPr>
      </w:pPr>
    </w:p>
    <w:p w:rsidR="0054037A" w:rsidRPr="00C52AF7" w:rsidRDefault="0054037A" w:rsidP="0054037A">
      <w:pPr>
        <w:rPr>
          <w:b/>
          <w:bCs/>
        </w:rPr>
      </w:pPr>
      <w:r w:rsidRPr="00C52AF7">
        <w:rPr>
          <w:b/>
          <w:bCs/>
          <w:lang w:val="en-US"/>
        </w:rPr>
        <w:t>Abstract</w:t>
      </w:r>
    </w:p>
    <w:p w:rsidR="0054037A" w:rsidRPr="003A4027" w:rsidRDefault="0054037A" w:rsidP="0054037A">
      <w:pPr>
        <w:autoSpaceDE w:val="0"/>
        <w:autoSpaceDN w:val="0"/>
        <w:adjustRightInd w:val="0"/>
        <w:ind w:firstLine="708"/>
        <w:jc w:val="both"/>
        <w:rPr>
          <w:sz w:val="22"/>
          <w:szCs w:val="22"/>
          <w:lang w:val="en-US"/>
        </w:rPr>
      </w:pPr>
      <w:r w:rsidRPr="003A4027">
        <w:rPr>
          <w:sz w:val="22"/>
          <w:szCs w:val="22"/>
          <w:lang w:val="en-US"/>
        </w:rPr>
        <w:t>The products used in industry often have a complex rheological behavior, non-Newtonian. The knowledge of flow properties, in particular the real rheological behavior of these liquids, is fundamental to understand their hydrodynamic alteration that happens during the physic-chemical multiple transformations while stages of transport. The present study has been carried out in the aim of contributing to fulfill this necessity and this through the conception of an experimental facility that allows the establishment of real rheological laws of complex flows. The used flow is a solution of carboxyméthylcellulose</w:t>
      </w:r>
      <w:r w:rsidRPr="003A4027">
        <w:rPr>
          <w:rFonts w:asciiTheme="majorBidi" w:hAnsiTheme="majorBidi" w:cstheme="majorBidi"/>
          <w:noProof/>
          <w:sz w:val="22"/>
          <w:szCs w:val="22"/>
          <w:lang w:val="en-US"/>
        </w:rPr>
        <w:t xml:space="preserve"> (CMC) with different mass concentrations. The undertaken rheological study permited to classify this solution as being an obeyed flow principaly to the Ostwald-De Waele model in the field of studied shearing speed. A parametrical study revealed that the concentration of CMC influences the constitency (K) and the clue of the flow (n). Besides, the temperature effect on the rheological behavior of that solution, highlited its thermodependant caracter. In the purpose of analysing the effects of sliding  of CMC solutions in flow, several methodes of correction have been used </w:t>
      </w:r>
      <w:r w:rsidRPr="003A4027">
        <w:rPr>
          <w:rFonts w:asciiTheme="majorBidi" w:hAnsiTheme="majorBidi" w:cstheme="majorBidi"/>
          <w:sz w:val="22"/>
          <w:szCs w:val="22"/>
          <w:lang w:val="en-US"/>
        </w:rPr>
        <w:t>(</w:t>
      </w:r>
      <w:r w:rsidRPr="003A4027">
        <w:rPr>
          <w:rFonts w:asciiTheme="majorBidi" w:hAnsiTheme="majorBidi" w:cstheme="majorBidi"/>
          <w:i/>
          <w:iCs/>
          <w:sz w:val="22"/>
          <w:szCs w:val="22"/>
          <w:lang w:val="en-US"/>
        </w:rPr>
        <w:t>Mooney</w:t>
      </w:r>
      <w:r w:rsidRPr="003A4027">
        <w:rPr>
          <w:rFonts w:asciiTheme="majorBidi" w:hAnsiTheme="majorBidi" w:cstheme="majorBidi"/>
          <w:sz w:val="22"/>
          <w:szCs w:val="22"/>
          <w:lang w:val="en-US"/>
        </w:rPr>
        <w:t xml:space="preserve">, </w:t>
      </w:r>
      <w:r w:rsidRPr="003A4027">
        <w:rPr>
          <w:rFonts w:asciiTheme="majorBidi" w:hAnsiTheme="majorBidi" w:cstheme="majorBidi"/>
          <w:i/>
          <w:iCs/>
          <w:sz w:val="22"/>
          <w:szCs w:val="22"/>
          <w:lang w:val="en-US"/>
        </w:rPr>
        <w:t>Oldroyd</w:t>
      </w:r>
      <w:r w:rsidRPr="003A4027">
        <w:rPr>
          <w:rFonts w:asciiTheme="majorBidi" w:hAnsiTheme="majorBidi" w:cstheme="majorBidi"/>
          <w:sz w:val="22"/>
          <w:szCs w:val="22"/>
          <w:lang w:val="en-US"/>
        </w:rPr>
        <w:t xml:space="preserve">, </w:t>
      </w:r>
      <w:r w:rsidRPr="003A4027">
        <w:rPr>
          <w:rFonts w:asciiTheme="majorBidi" w:hAnsiTheme="majorBidi" w:cstheme="majorBidi"/>
          <w:i/>
          <w:iCs/>
          <w:sz w:val="22"/>
          <w:szCs w:val="22"/>
          <w:lang w:val="en-US"/>
        </w:rPr>
        <w:t>Wiegreffe</w:t>
      </w:r>
      <w:r w:rsidRPr="003A4027">
        <w:rPr>
          <w:rFonts w:asciiTheme="majorBidi" w:hAnsiTheme="majorBidi" w:cstheme="majorBidi"/>
          <w:sz w:val="22"/>
          <w:szCs w:val="22"/>
          <w:lang w:val="en-US"/>
        </w:rPr>
        <w:t xml:space="preserve">, </w:t>
      </w:r>
      <w:r w:rsidRPr="003A4027">
        <w:rPr>
          <w:rFonts w:asciiTheme="majorBidi" w:hAnsiTheme="majorBidi" w:cstheme="majorBidi"/>
          <w:i/>
          <w:iCs/>
          <w:sz w:val="22"/>
          <w:szCs w:val="22"/>
          <w:lang w:val="en-US"/>
        </w:rPr>
        <w:t>Geiger</w:t>
      </w:r>
      <w:r w:rsidRPr="003A4027">
        <w:rPr>
          <w:rFonts w:asciiTheme="majorBidi" w:hAnsiTheme="majorBidi" w:cstheme="majorBidi"/>
          <w:sz w:val="22"/>
          <w:szCs w:val="22"/>
          <w:lang w:val="en-US"/>
        </w:rPr>
        <w:t>).</w:t>
      </w:r>
      <w:r w:rsidRPr="003A4027">
        <w:rPr>
          <w:sz w:val="22"/>
          <w:szCs w:val="22"/>
          <w:lang w:val="en-US"/>
        </w:rPr>
        <w:t xml:space="preserve"> The speed of the sliding has been quantified and it has been proceeded to the study of the temperature effect and of the concentration on that latter. </w:t>
      </w:r>
    </w:p>
    <w:p w:rsidR="0054037A" w:rsidRPr="003A4027" w:rsidRDefault="0054037A" w:rsidP="0054037A">
      <w:pPr>
        <w:jc w:val="both"/>
        <w:rPr>
          <w:rFonts w:eastAsiaTheme="majorEastAsia"/>
          <w:b/>
          <w:bCs/>
          <w:sz w:val="22"/>
          <w:szCs w:val="22"/>
          <w:lang w:val="en-US"/>
        </w:rPr>
      </w:pPr>
    </w:p>
    <w:p w:rsidR="0054037A" w:rsidRPr="003A4027" w:rsidRDefault="0054037A" w:rsidP="0054037A">
      <w:pPr>
        <w:jc w:val="both"/>
        <w:rPr>
          <w:rFonts w:eastAsiaTheme="majorEastAsia"/>
          <w:sz w:val="22"/>
          <w:szCs w:val="22"/>
          <w:lang w:val="en-US"/>
        </w:rPr>
      </w:pPr>
      <w:r w:rsidRPr="003A4027">
        <w:rPr>
          <w:rFonts w:eastAsiaTheme="majorEastAsia"/>
          <w:b/>
          <w:bCs/>
          <w:sz w:val="22"/>
          <w:szCs w:val="22"/>
          <w:lang w:val="en-US"/>
        </w:rPr>
        <w:t>Key word:</w:t>
      </w:r>
      <w:r w:rsidRPr="003A4027">
        <w:rPr>
          <w:rFonts w:eastAsiaTheme="majorEastAsia"/>
          <w:sz w:val="22"/>
          <w:szCs w:val="22"/>
          <w:lang w:val="en-US"/>
        </w:rPr>
        <w:t xml:space="preserve"> Rheological behavior, Carboxyméthylcellulose, non-Newtonian liquid, </w:t>
      </w:r>
      <w:proofErr w:type="spellStart"/>
      <w:r w:rsidRPr="003A4027">
        <w:rPr>
          <w:rFonts w:eastAsiaTheme="majorEastAsia"/>
          <w:sz w:val="22"/>
          <w:szCs w:val="22"/>
          <w:lang w:val="en-US"/>
        </w:rPr>
        <w:t>thermodependence</w:t>
      </w:r>
      <w:proofErr w:type="spellEnd"/>
      <w:r w:rsidRPr="003A4027">
        <w:rPr>
          <w:rFonts w:eastAsiaTheme="majorEastAsia"/>
          <w:sz w:val="22"/>
          <w:szCs w:val="22"/>
          <w:lang w:val="en-US"/>
        </w:rPr>
        <w:t>, slip effect, velocity slip.</w:t>
      </w:r>
    </w:p>
    <w:p w:rsidR="0054037A" w:rsidRDefault="0054037A" w:rsidP="0054037A">
      <w:pPr>
        <w:jc w:val="both"/>
        <w:rPr>
          <w:rFonts w:eastAsiaTheme="majorEastAsia"/>
          <w:sz w:val="20"/>
          <w:szCs w:val="20"/>
          <w:lang w:val="en-US"/>
        </w:rPr>
      </w:pPr>
    </w:p>
    <w:p w:rsidR="0054037A" w:rsidRPr="0003003A" w:rsidRDefault="0054037A" w:rsidP="0054037A">
      <w:pPr>
        <w:jc w:val="right"/>
        <w:rPr>
          <w:rFonts w:eastAsiaTheme="majorEastAsia"/>
          <w:b/>
          <w:bCs/>
          <w:sz w:val="26"/>
          <w:szCs w:val="26"/>
          <w:rtl/>
          <w:lang w:val="en-US" w:bidi="ar-DZ"/>
        </w:rPr>
      </w:pPr>
      <w:r w:rsidRPr="0003003A">
        <w:rPr>
          <w:rFonts w:eastAsiaTheme="majorEastAsia" w:hint="cs"/>
          <w:b/>
          <w:bCs/>
          <w:sz w:val="26"/>
          <w:szCs w:val="26"/>
          <w:rtl/>
          <w:lang w:val="en-US" w:bidi="ar-DZ"/>
        </w:rPr>
        <w:t>مــلــخــص</w:t>
      </w:r>
    </w:p>
    <w:p w:rsidR="0054037A" w:rsidRPr="004D2BD3" w:rsidRDefault="0054037A" w:rsidP="0054037A">
      <w:pPr>
        <w:pStyle w:val="PrformatHTML"/>
        <w:bidi/>
        <w:ind w:firstLine="708"/>
        <w:jc w:val="both"/>
      </w:pPr>
      <w:r w:rsidRPr="00092540">
        <w:rPr>
          <w:rFonts w:ascii="Times New Roman" w:hAnsi="Times New Roman" w:cs="Times New Roman"/>
          <w:sz w:val="26"/>
          <w:szCs w:val="26"/>
          <w:rtl/>
          <w:lang w:val="en-US" w:bidi="ar-DZ"/>
        </w:rPr>
        <w:t>المواد المستعملة في القطاعات الصناعية عادة</w:t>
      </w:r>
      <w:r w:rsidRPr="00092540">
        <w:rPr>
          <w:rFonts w:ascii="Times New Roman" w:hAnsi="Times New Roman" w:cs="Times New Roman" w:hint="cs"/>
          <w:sz w:val="26"/>
          <w:szCs w:val="26"/>
          <w:rtl/>
          <w:lang w:val="en-US" w:bidi="ar-DZ"/>
        </w:rPr>
        <w:t xml:space="preserve"> ما لديها</w:t>
      </w:r>
      <w:r w:rsidRPr="00092540">
        <w:rPr>
          <w:rFonts w:ascii="Times New Roman" w:hAnsi="Times New Roman" w:cs="Times New Roman"/>
          <w:sz w:val="26"/>
          <w:szCs w:val="26"/>
          <w:rtl/>
          <w:lang w:val="en-US" w:bidi="ar-DZ"/>
        </w:rPr>
        <w:t xml:space="preserve"> </w:t>
      </w:r>
      <w:proofErr w:type="spellStart"/>
      <w:r w:rsidRPr="00092540">
        <w:rPr>
          <w:rFonts w:ascii="Times New Roman" w:hAnsi="Times New Roman" w:cs="Times New Roman"/>
          <w:sz w:val="26"/>
          <w:szCs w:val="26"/>
          <w:rtl/>
          <w:lang w:val="en-US" w:bidi="ar-DZ"/>
        </w:rPr>
        <w:t>سلوك</w:t>
      </w:r>
      <w:r w:rsidRPr="00092540">
        <w:rPr>
          <w:rFonts w:ascii="Times New Roman" w:hAnsi="Times New Roman" w:cs="Times New Roman" w:hint="cs"/>
          <w:sz w:val="26"/>
          <w:szCs w:val="26"/>
          <w:rtl/>
          <w:lang w:val="en-US" w:bidi="ar-DZ"/>
        </w:rPr>
        <w:t>رييولوجي</w:t>
      </w:r>
      <w:proofErr w:type="spellEnd"/>
      <w:r w:rsidRPr="00092540">
        <w:rPr>
          <w:rFonts w:ascii="Times New Roman" w:hAnsi="Times New Roman" w:cs="Times New Roman"/>
          <w:sz w:val="26"/>
          <w:szCs w:val="26"/>
          <w:rtl/>
          <w:lang w:val="en-US" w:bidi="ar-DZ"/>
        </w:rPr>
        <w:t xml:space="preserve"> مركب غير </w:t>
      </w:r>
      <w:proofErr w:type="spellStart"/>
      <w:r w:rsidRPr="00092540">
        <w:rPr>
          <w:rFonts w:ascii="Times New Roman" w:hAnsi="Times New Roman" w:cs="Times New Roman"/>
          <w:sz w:val="26"/>
          <w:szCs w:val="26"/>
          <w:rtl/>
          <w:lang w:val="en-US" w:bidi="ar-DZ"/>
        </w:rPr>
        <w:t>نيوت</w:t>
      </w:r>
      <w:r>
        <w:rPr>
          <w:rFonts w:ascii="Times New Roman" w:hAnsi="Times New Roman" w:cs="Times New Roman" w:hint="cs"/>
          <w:sz w:val="26"/>
          <w:szCs w:val="26"/>
          <w:rtl/>
          <w:lang w:val="en-US" w:bidi="ar-DZ"/>
        </w:rPr>
        <w:t>و</w:t>
      </w:r>
      <w:r w:rsidRPr="00092540">
        <w:rPr>
          <w:rFonts w:ascii="Times New Roman" w:hAnsi="Times New Roman" w:cs="Times New Roman"/>
          <w:sz w:val="26"/>
          <w:szCs w:val="26"/>
          <w:rtl/>
          <w:lang w:val="en-US" w:bidi="ar-DZ"/>
        </w:rPr>
        <w:t>ني</w:t>
      </w:r>
      <w:proofErr w:type="spellEnd"/>
      <w:r w:rsidRPr="00092540">
        <w:rPr>
          <w:rFonts w:ascii="Times New Roman" w:hAnsi="Times New Roman" w:cs="Times New Roman"/>
          <w:sz w:val="26"/>
          <w:szCs w:val="26"/>
          <w:rtl/>
          <w:lang w:val="en-US" w:bidi="ar-DZ"/>
        </w:rPr>
        <w:t>.</w:t>
      </w:r>
      <w:r w:rsidRPr="0003003A">
        <w:rPr>
          <w:rFonts w:ascii="Times New Roman" w:hAnsi="Times New Roman" w:cs="Times New Roman"/>
          <w:sz w:val="26"/>
          <w:szCs w:val="26"/>
          <w:rtl/>
          <w:lang w:val="en-US" w:bidi="ar-DZ"/>
        </w:rPr>
        <w:t xml:space="preserve">ومعرفة خصائص السيلان خاصة السلوك </w:t>
      </w:r>
      <w:proofErr w:type="spellStart"/>
      <w:r>
        <w:rPr>
          <w:rFonts w:ascii="Times New Roman" w:hAnsi="Times New Roman" w:cs="Times New Roman" w:hint="cs"/>
          <w:sz w:val="26"/>
          <w:szCs w:val="26"/>
          <w:rtl/>
          <w:lang w:val="en-US" w:bidi="ar-DZ"/>
        </w:rPr>
        <w:t>ال</w:t>
      </w:r>
      <w:r w:rsidRPr="00092540">
        <w:rPr>
          <w:rFonts w:ascii="Times New Roman" w:hAnsi="Times New Roman" w:cs="Times New Roman" w:hint="cs"/>
          <w:sz w:val="26"/>
          <w:szCs w:val="26"/>
          <w:rtl/>
          <w:lang w:val="en-US" w:bidi="ar-DZ"/>
        </w:rPr>
        <w:t>رييولوجي</w:t>
      </w:r>
      <w:r w:rsidRPr="0003003A">
        <w:rPr>
          <w:rFonts w:ascii="Times New Roman" w:hAnsi="Times New Roman" w:cs="Times New Roman"/>
          <w:sz w:val="26"/>
          <w:szCs w:val="26"/>
          <w:rtl/>
          <w:lang w:val="en-US" w:bidi="ar-DZ"/>
        </w:rPr>
        <w:t>الحقيقي</w:t>
      </w:r>
      <w:proofErr w:type="spellEnd"/>
      <w:r w:rsidRPr="0003003A">
        <w:rPr>
          <w:rFonts w:ascii="Times New Roman" w:hAnsi="Times New Roman" w:cs="Times New Roman"/>
          <w:sz w:val="26"/>
          <w:szCs w:val="26"/>
          <w:rtl/>
          <w:lang w:val="en-US" w:bidi="ar-DZ"/>
        </w:rPr>
        <w:t xml:space="preserve"> لهذه المواد السائلة يعتبر أساسي لمعرفة تغيراتها </w:t>
      </w:r>
      <w:proofErr w:type="spellStart"/>
      <w:r w:rsidRPr="0003003A">
        <w:rPr>
          <w:rFonts w:ascii="Times New Roman" w:hAnsi="Times New Roman" w:cs="Times New Roman"/>
          <w:sz w:val="26"/>
          <w:szCs w:val="26"/>
          <w:rtl/>
          <w:lang w:val="en-US" w:bidi="ar-DZ"/>
        </w:rPr>
        <w:t>الهيدروديناميكية</w:t>
      </w:r>
      <w:proofErr w:type="spellEnd"/>
      <w:r w:rsidRPr="0003003A">
        <w:rPr>
          <w:rFonts w:ascii="Times New Roman" w:hAnsi="Times New Roman" w:cs="Times New Roman"/>
          <w:sz w:val="26"/>
          <w:szCs w:val="26"/>
          <w:rtl/>
          <w:lang w:val="en-US" w:bidi="ar-DZ"/>
        </w:rPr>
        <w:t xml:space="preserve"> و التي تتدخل خلال عدة تغيرات فيزيائية و كيميائية أثناء مراحل النقل. هذه الدراسة أنجزت لغرض المشاركة لسد هذه الحاجة و هذا عن طريق تصور تجهيز تجريبي يسمح لتحديد قوانين </w:t>
      </w:r>
      <w:proofErr w:type="spellStart"/>
      <w:r w:rsidRPr="00092540">
        <w:rPr>
          <w:rFonts w:ascii="Times New Roman" w:hAnsi="Times New Roman" w:cs="Times New Roman" w:hint="cs"/>
          <w:sz w:val="26"/>
          <w:szCs w:val="26"/>
          <w:rtl/>
          <w:lang w:val="en-US" w:bidi="ar-DZ"/>
        </w:rPr>
        <w:t>رييولوجي</w:t>
      </w:r>
      <w:r>
        <w:rPr>
          <w:rFonts w:ascii="Times New Roman" w:hAnsi="Times New Roman" w:cs="Times New Roman" w:hint="cs"/>
          <w:sz w:val="26"/>
          <w:szCs w:val="26"/>
          <w:rtl/>
          <w:lang w:val="en-US" w:bidi="ar-DZ"/>
        </w:rPr>
        <w:t>ة</w:t>
      </w:r>
      <w:r w:rsidRPr="0003003A">
        <w:rPr>
          <w:rFonts w:ascii="Times New Roman" w:hAnsi="Times New Roman" w:cs="Times New Roman"/>
          <w:sz w:val="26"/>
          <w:szCs w:val="26"/>
          <w:rtl/>
          <w:lang w:val="en-US" w:bidi="ar-DZ"/>
        </w:rPr>
        <w:t>حقيقية</w:t>
      </w:r>
      <w:proofErr w:type="spellEnd"/>
      <w:r w:rsidRPr="0003003A">
        <w:rPr>
          <w:rFonts w:ascii="Times New Roman" w:hAnsi="Times New Roman" w:cs="Times New Roman"/>
          <w:sz w:val="26"/>
          <w:szCs w:val="26"/>
          <w:rtl/>
          <w:lang w:val="en-US" w:bidi="ar-DZ"/>
        </w:rPr>
        <w:t xml:space="preserve"> للمواد السائلة </w:t>
      </w:r>
      <w:r>
        <w:rPr>
          <w:rFonts w:ascii="Times New Roman" w:hAnsi="Times New Roman" w:cs="Times New Roman" w:hint="cs"/>
          <w:sz w:val="26"/>
          <w:szCs w:val="26"/>
          <w:rtl/>
          <w:lang w:val="en-US" w:bidi="ar-DZ"/>
        </w:rPr>
        <w:t>ال</w:t>
      </w:r>
      <w:r w:rsidRPr="0003003A">
        <w:rPr>
          <w:rFonts w:ascii="Times New Roman" w:hAnsi="Times New Roman" w:cs="Times New Roman"/>
          <w:sz w:val="26"/>
          <w:szCs w:val="26"/>
          <w:rtl/>
          <w:lang w:val="en-US" w:bidi="ar-DZ"/>
        </w:rPr>
        <w:t xml:space="preserve">مركبة.السائل المستعمل عبارة عن </w:t>
      </w:r>
      <w:proofErr w:type="spellStart"/>
      <w:r w:rsidRPr="0003003A">
        <w:rPr>
          <w:rFonts w:ascii="Times New Roman" w:hAnsi="Times New Roman" w:cs="Times New Roman"/>
          <w:sz w:val="26"/>
          <w:szCs w:val="26"/>
          <w:rtl/>
          <w:lang w:val="en-US" w:bidi="ar-DZ"/>
        </w:rPr>
        <w:t>محلول</w:t>
      </w:r>
      <w:r>
        <w:rPr>
          <w:rFonts w:ascii="Times New Roman" w:hAnsi="Times New Roman" w:cs="Times New Roman" w:hint="cs"/>
          <w:sz w:val="26"/>
          <w:szCs w:val="26"/>
          <w:rtl/>
          <w:lang w:val="en-US" w:bidi="ar-DZ"/>
        </w:rPr>
        <w:t>الكربكسيميتيسليلوز</w:t>
      </w:r>
      <w:r w:rsidRPr="0003003A">
        <w:rPr>
          <w:rFonts w:ascii="Times New Roman" w:hAnsi="Times New Roman" w:cs="Times New Roman"/>
          <w:sz w:val="26"/>
          <w:szCs w:val="26"/>
          <w:rtl/>
          <w:lang w:val="en-US" w:bidi="ar-DZ"/>
        </w:rPr>
        <w:t>مع</w:t>
      </w:r>
      <w:proofErr w:type="spellEnd"/>
      <w:r w:rsidRPr="0003003A">
        <w:rPr>
          <w:rFonts w:ascii="Times New Roman" w:hAnsi="Times New Roman" w:cs="Times New Roman"/>
          <w:sz w:val="26"/>
          <w:szCs w:val="26"/>
          <w:rtl/>
          <w:lang w:val="en-US" w:bidi="ar-DZ"/>
        </w:rPr>
        <w:t xml:space="preserve"> مختلف </w:t>
      </w:r>
      <w:proofErr w:type="spellStart"/>
      <w:r w:rsidRPr="0003003A">
        <w:rPr>
          <w:rFonts w:ascii="Times New Roman" w:hAnsi="Times New Roman" w:cs="Times New Roman"/>
          <w:sz w:val="26"/>
          <w:szCs w:val="26"/>
          <w:rtl/>
          <w:lang w:val="en-US" w:bidi="ar-DZ"/>
        </w:rPr>
        <w:t>التراكيز</w:t>
      </w:r>
      <w:r>
        <w:rPr>
          <w:rFonts w:ascii="Times New Roman" w:hAnsi="Times New Roman" w:cs="Times New Roman" w:hint="cs"/>
          <w:sz w:val="26"/>
          <w:szCs w:val="26"/>
          <w:rtl/>
          <w:lang w:val="en-US" w:bidi="ar-DZ"/>
        </w:rPr>
        <w:t>الكتلية</w:t>
      </w:r>
      <w:proofErr w:type="spellEnd"/>
      <w:r w:rsidRPr="0003003A">
        <w:rPr>
          <w:rFonts w:ascii="Times New Roman" w:hAnsi="Times New Roman" w:cs="Times New Roman"/>
          <w:sz w:val="26"/>
          <w:szCs w:val="26"/>
          <w:rtl/>
          <w:lang w:val="en-US" w:bidi="ar-DZ"/>
        </w:rPr>
        <w:t>.</w:t>
      </w:r>
      <w:r>
        <w:rPr>
          <w:rFonts w:ascii="Times New Roman" w:hAnsi="Times New Roman" w:cs="Times New Roman" w:hint="cs"/>
          <w:sz w:val="26"/>
          <w:szCs w:val="26"/>
          <w:rtl/>
          <w:lang w:val="en-US" w:bidi="ar-DZ"/>
        </w:rPr>
        <w:t>ا</w:t>
      </w:r>
      <w:r w:rsidRPr="0003003A">
        <w:rPr>
          <w:rFonts w:ascii="Times New Roman" w:hAnsi="Times New Roman" w:cs="Times New Roman"/>
          <w:sz w:val="26"/>
          <w:szCs w:val="26"/>
          <w:rtl/>
          <w:lang w:val="en-US" w:bidi="ar-DZ"/>
        </w:rPr>
        <w:t xml:space="preserve">لدراسة المنجزة سمحت بترتيب هذا المحلول كسائل يخضع أساسا لنموذج </w:t>
      </w:r>
      <w:r w:rsidRPr="00CD6B4C">
        <w:rPr>
          <w:rFonts w:asciiTheme="majorBidi" w:hAnsiTheme="majorBidi" w:cstheme="majorBidi"/>
          <w:i/>
          <w:iCs/>
        </w:rPr>
        <w:t xml:space="preserve">Ostwald-De </w:t>
      </w:r>
      <w:proofErr w:type="spellStart"/>
      <w:r w:rsidRPr="00CD6B4C">
        <w:rPr>
          <w:rFonts w:asciiTheme="majorBidi" w:hAnsiTheme="majorBidi" w:cstheme="majorBidi"/>
          <w:i/>
          <w:iCs/>
        </w:rPr>
        <w:t>Waele</w:t>
      </w:r>
      <w:r w:rsidRPr="0003003A">
        <w:rPr>
          <w:rFonts w:ascii="Times New Roman" w:hAnsi="Times New Roman" w:cs="Times New Roman"/>
          <w:sz w:val="26"/>
          <w:szCs w:val="26"/>
          <w:rtl/>
          <w:lang w:val="en-US" w:bidi="ar-DZ"/>
        </w:rPr>
        <w:t>،</w:t>
      </w:r>
      <w:proofErr w:type="spellEnd"/>
      <w:r w:rsidRPr="0003003A">
        <w:rPr>
          <w:rFonts w:ascii="Times New Roman" w:hAnsi="Times New Roman" w:cs="Times New Roman"/>
          <w:sz w:val="26"/>
          <w:szCs w:val="26"/>
          <w:rtl/>
          <w:lang w:val="en-US" w:bidi="ar-DZ"/>
        </w:rPr>
        <w:t xml:space="preserve"> في مجال سرعة القص المدروس.</w:t>
      </w:r>
      <w:r w:rsidRPr="00724FC6">
        <w:rPr>
          <w:rFonts w:ascii="Times New Roman" w:hAnsi="Times New Roman" w:cs="Times New Roman" w:hint="cs"/>
          <w:sz w:val="26"/>
          <w:szCs w:val="26"/>
          <w:rtl/>
          <w:lang w:val="en-US" w:bidi="ar-DZ"/>
        </w:rPr>
        <w:t xml:space="preserve">دراسة العوامل </w:t>
      </w:r>
      <w:proofErr w:type="spellStart"/>
      <w:r w:rsidRPr="00724FC6">
        <w:rPr>
          <w:rFonts w:ascii="Times New Roman" w:hAnsi="Times New Roman" w:cs="Times New Roman" w:hint="cs"/>
          <w:sz w:val="26"/>
          <w:szCs w:val="26"/>
          <w:rtl/>
          <w:lang w:val="en-US" w:bidi="ar-DZ"/>
        </w:rPr>
        <w:t>المؤثرة</w:t>
      </w:r>
      <w:r w:rsidRPr="0003003A">
        <w:rPr>
          <w:rFonts w:ascii="Times New Roman" w:hAnsi="Times New Roman" w:cs="Times New Roman"/>
          <w:sz w:val="26"/>
          <w:szCs w:val="26"/>
          <w:rtl/>
          <w:lang w:val="en-US" w:bidi="ar-DZ"/>
        </w:rPr>
        <w:t>كشقت</w:t>
      </w:r>
      <w:proofErr w:type="spellEnd"/>
      <w:r w:rsidRPr="0003003A">
        <w:rPr>
          <w:rFonts w:ascii="Times New Roman" w:hAnsi="Times New Roman" w:cs="Times New Roman"/>
          <w:sz w:val="26"/>
          <w:szCs w:val="26"/>
          <w:rtl/>
          <w:lang w:val="en-US" w:bidi="ar-DZ"/>
        </w:rPr>
        <w:t xml:space="preserve"> بأن تركيز </w:t>
      </w:r>
      <w:proofErr w:type="spellStart"/>
      <w:r>
        <w:rPr>
          <w:rFonts w:ascii="Times New Roman" w:hAnsi="Times New Roman" w:cs="Times New Roman" w:hint="cs"/>
          <w:sz w:val="26"/>
          <w:szCs w:val="26"/>
          <w:rtl/>
          <w:lang w:val="en-US" w:bidi="ar-DZ"/>
        </w:rPr>
        <w:t>الكربكسيميتيسليلوز</w:t>
      </w:r>
      <w:r w:rsidRPr="0003003A">
        <w:rPr>
          <w:rFonts w:ascii="Times New Roman" w:hAnsi="Times New Roman" w:cs="Times New Roman"/>
          <w:sz w:val="26"/>
          <w:szCs w:val="26"/>
          <w:rtl/>
          <w:lang w:val="en-US" w:bidi="ar-DZ"/>
        </w:rPr>
        <w:t>تأثر</w:t>
      </w:r>
      <w:proofErr w:type="spellEnd"/>
      <w:r w:rsidRPr="0003003A">
        <w:rPr>
          <w:rFonts w:ascii="Times New Roman" w:hAnsi="Times New Roman" w:cs="Times New Roman"/>
          <w:sz w:val="26"/>
          <w:szCs w:val="26"/>
          <w:rtl/>
          <w:lang w:val="en-US" w:bidi="ar-DZ"/>
        </w:rPr>
        <w:t xml:space="preserve"> على متانة </w:t>
      </w:r>
      <w:proofErr w:type="spellStart"/>
      <w:r w:rsidRPr="0003003A">
        <w:rPr>
          <w:rFonts w:ascii="Times New Roman" w:hAnsi="Times New Roman" w:cs="Times New Roman"/>
          <w:b/>
          <w:bCs/>
          <w:sz w:val="26"/>
          <w:szCs w:val="26"/>
          <w:rtl/>
          <w:lang w:val="en-US" w:bidi="ar-DZ"/>
        </w:rPr>
        <w:t>(</w:t>
      </w:r>
      <w:proofErr w:type="spellEnd"/>
      <w:r w:rsidRPr="0003003A">
        <w:rPr>
          <w:rFonts w:ascii="Times New Roman" w:hAnsi="Times New Roman" w:cs="Times New Roman"/>
          <w:b/>
          <w:bCs/>
          <w:sz w:val="26"/>
          <w:szCs w:val="26"/>
          <w:lang w:bidi="ar-DZ"/>
        </w:rPr>
        <w:t>K</w:t>
      </w:r>
      <w:r w:rsidRPr="0003003A">
        <w:rPr>
          <w:rFonts w:ascii="Times New Roman" w:hAnsi="Times New Roman" w:cs="Times New Roman"/>
          <w:b/>
          <w:bCs/>
          <w:sz w:val="26"/>
          <w:szCs w:val="26"/>
          <w:rtl/>
          <w:lang w:val="en-US" w:bidi="ar-DZ"/>
        </w:rPr>
        <w:t>)</w:t>
      </w:r>
      <w:r w:rsidRPr="0003003A">
        <w:rPr>
          <w:rFonts w:ascii="Times New Roman" w:hAnsi="Times New Roman" w:cs="Times New Roman"/>
          <w:sz w:val="26"/>
          <w:szCs w:val="26"/>
          <w:rtl/>
          <w:lang w:val="en-US" w:bidi="ar-DZ"/>
        </w:rPr>
        <w:t>و مؤشر السيلان</w:t>
      </w:r>
      <w:r w:rsidRPr="0003003A">
        <w:rPr>
          <w:rFonts w:ascii="Times New Roman" w:hAnsi="Times New Roman" w:cs="Times New Roman"/>
          <w:b/>
          <w:bCs/>
          <w:sz w:val="26"/>
          <w:szCs w:val="26"/>
          <w:rtl/>
          <w:lang w:val="en-US" w:bidi="ar-DZ"/>
        </w:rPr>
        <w:t xml:space="preserve"> </w:t>
      </w:r>
      <w:proofErr w:type="spellStart"/>
      <w:r w:rsidRPr="0003003A">
        <w:rPr>
          <w:rFonts w:ascii="Times New Roman" w:hAnsi="Times New Roman" w:cs="Times New Roman"/>
          <w:b/>
          <w:bCs/>
          <w:sz w:val="26"/>
          <w:szCs w:val="26"/>
          <w:rtl/>
          <w:lang w:val="en-US" w:bidi="ar-DZ"/>
        </w:rPr>
        <w:t>(</w:t>
      </w:r>
      <w:proofErr w:type="spellEnd"/>
      <w:r w:rsidRPr="0003003A">
        <w:rPr>
          <w:rFonts w:ascii="Times New Roman" w:hAnsi="Times New Roman" w:cs="Times New Roman"/>
          <w:b/>
          <w:bCs/>
          <w:sz w:val="26"/>
          <w:szCs w:val="26"/>
          <w:lang w:val="en-US" w:bidi="ar-DZ"/>
        </w:rPr>
        <w:t>n</w:t>
      </w:r>
      <w:proofErr w:type="spellStart"/>
      <w:r w:rsidRPr="0003003A">
        <w:rPr>
          <w:rFonts w:ascii="Times New Roman" w:hAnsi="Times New Roman" w:cs="Times New Roman"/>
          <w:b/>
          <w:bCs/>
          <w:sz w:val="26"/>
          <w:szCs w:val="26"/>
          <w:rtl/>
          <w:lang w:val="en-US" w:bidi="ar-DZ"/>
        </w:rPr>
        <w:t>)</w:t>
      </w:r>
      <w:proofErr w:type="spellEnd"/>
      <w:r w:rsidRPr="0003003A">
        <w:rPr>
          <w:rFonts w:ascii="Times New Roman" w:hAnsi="Times New Roman" w:cs="Times New Roman"/>
          <w:sz w:val="26"/>
          <w:szCs w:val="26"/>
          <w:lang w:val="en-US" w:bidi="ar-DZ"/>
        </w:rPr>
        <w:t>.</w:t>
      </w:r>
      <w:r>
        <w:rPr>
          <w:rFonts w:ascii="Times New Roman" w:hAnsi="Times New Roman" w:cs="Times New Roman" w:hint="cs"/>
          <w:sz w:val="26"/>
          <w:szCs w:val="26"/>
          <w:rtl/>
          <w:lang w:val="en-US" w:bidi="ar-DZ"/>
        </w:rPr>
        <w:t xml:space="preserve">إن </w:t>
      </w:r>
      <w:r w:rsidRPr="0003003A">
        <w:rPr>
          <w:rFonts w:ascii="Times New Roman" w:hAnsi="Times New Roman" w:cs="Times New Roman"/>
          <w:sz w:val="26"/>
          <w:szCs w:val="26"/>
          <w:rtl/>
          <w:lang w:val="en-US" w:bidi="ar-DZ"/>
        </w:rPr>
        <w:t xml:space="preserve">تأثير الحرارة على </w:t>
      </w:r>
      <w:proofErr w:type="spellStart"/>
      <w:r>
        <w:rPr>
          <w:rFonts w:ascii="Times New Roman" w:hAnsi="Times New Roman" w:cs="Times New Roman" w:hint="cs"/>
          <w:sz w:val="26"/>
          <w:szCs w:val="26"/>
          <w:rtl/>
          <w:lang w:val="en-US" w:bidi="ar-DZ"/>
        </w:rPr>
        <w:t>ال</w:t>
      </w:r>
      <w:r w:rsidRPr="0003003A">
        <w:rPr>
          <w:rFonts w:ascii="Times New Roman" w:hAnsi="Times New Roman" w:cs="Times New Roman"/>
          <w:sz w:val="26"/>
          <w:szCs w:val="26"/>
          <w:rtl/>
          <w:lang w:val="en-US" w:bidi="ar-DZ"/>
        </w:rPr>
        <w:t>سلوك</w:t>
      </w:r>
      <w:r>
        <w:rPr>
          <w:rFonts w:ascii="Times New Roman" w:hAnsi="Times New Roman" w:cs="Times New Roman" w:hint="cs"/>
          <w:sz w:val="26"/>
          <w:szCs w:val="26"/>
          <w:rtl/>
          <w:lang w:val="en-US" w:bidi="ar-DZ"/>
        </w:rPr>
        <w:t>ال</w:t>
      </w:r>
      <w:r w:rsidRPr="00092540">
        <w:rPr>
          <w:rFonts w:ascii="Times New Roman" w:hAnsi="Times New Roman" w:cs="Times New Roman" w:hint="cs"/>
          <w:sz w:val="26"/>
          <w:szCs w:val="26"/>
          <w:rtl/>
          <w:lang w:val="en-US" w:bidi="ar-DZ"/>
        </w:rPr>
        <w:t>رييولوجي</w:t>
      </w:r>
      <w:r w:rsidRPr="0003003A">
        <w:rPr>
          <w:rFonts w:ascii="Times New Roman" w:hAnsi="Times New Roman" w:cs="Times New Roman"/>
          <w:sz w:val="26"/>
          <w:szCs w:val="26"/>
          <w:rtl/>
          <w:lang w:val="en-US" w:bidi="ar-DZ"/>
        </w:rPr>
        <w:t>لهذا</w:t>
      </w:r>
      <w:proofErr w:type="spellEnd"/>
      <w:r w:rsidRPr="0003003A">
        <w:rPr>
          <w:rFonts w:ascii="Times New Roman" w:hAnsi="Times New Roman" w:cs="Times New Roman"/>
          <w:sz w:val="26"/>
          <w:szCs w:val="26"/>
          <w:rtl/>
          <w:lang w:val="en-US" w:bidi="ar-DZ"/>
        </w:rPr>
        <w:t xml:space="preserve"> المحلول برز </w:t>
      </w:r>
      <w:proofErr w:type="spellStart"/>
      <w:r w:rsidRPr="0003003A">
        <w:rPr>
          <w:rFonts w:ascii="Times New Roman" w:hAnsi="Times New Roman" w:cs="Times New Roman"/>
          <w:sz w:val="26"/>
          <w:szCs w:val="26"/>
          <w:rtl/>
          <w:lang w:val="en-US" w:bidi="ar-DZ"/>
        </w:rPr>
        <w:t>طبيعته</w:t>
      </w:r>
      <w:r>
        <w:rPr>
          <w:rFonts w:ascii="Times New Roman" w:hAnsi="Times New Roman" w:cs="Times New Roman" w:hint="cs"/>
          <w:sz w:val="26"/>
          <w:szCs w:val="26"/>
          <w:rtl/>
          <w:lang w:val="en-US" w:bidi="ar-DZ"/>
        </w:rPr>
        <w:t>الم</w:t>
      </w:r>
      <w:r w:rsidRPr="0003003A">
        <w:rPr>
          <w:rFonts w:ascii="Times New Roman" w:hAnsi="Times New Roman" w:cs="Times New Roman"/>
          <w:sz w:val="26"/>
          <w:szCs w:val="26"/>
          <w:rtl/>
          <w:lang w:val="en-US" w:bidi="ar-DZ"/>
        </w:rPr>
        <w:t>تعلق</w:t>
      </w:r>
      <w:r>
        <w:rPr>
          <w:rFonts w:ascii="Times New Roman" w:hAnsi="Times New Roman" w:cs="Times New Roman" w:hint="cs"/>
          <w:sz w:val="26"/>
          <w:szCs w:val="26"/>
          <w:rtl/>
          <w:lang w:val="en-US" w:bidi="ar-DZ"/>
        </w:rPr>
        <w:t>ة</w:t>
      </w:r>
      <w:proofErr w:type="spellEnd"/>
      <w:r w:rsidRPr="0003003A">
        <w:rPr>
          <w:rFonts w:ascii="Times New Roman" w:hAnsi="Times New Roman" w:cs="Times New Roman"/>
          <w:sz w:val="26"/>
          <w:szCs w:val="26"/>
          <w:rtl/>
          <w:lang w:val="en-US" w:bidi="ar-DZ"/>
        </w:rPr>
        <w:t xml:space="preserve"> بالحرارة.</w:t>
      </w:r>
      <w:r>
        <w:rPr>
          <w:rFonts w:ascii="Times New Roman" w:hAnsi="Times New Roman" w:cs="Times New Roman" w:hint="cs"/>
          <w:sz w:val="26"/>
          <w:szCs w:val="26"/>
          <w:rtl/>
          <w:lang w:val="en-US" w:bidi="ar-DZ"/>
        </w:rPr>
        <w:t>ل</w:t>
      </w:r>
      <w:r w:rsidRPr="0003003A">
        <w:rPr>
          <w:rFonts w:ascii="Times New Roman" w:hAnsi="Times New Roman" w:cs="Times New Roman"/>
          <w:sz w:val="26"/>
          <w:szCs w:val="26"/>
          <w:rtl/>
          <w:lang w:val="en-US" w:bidi="ar-DZ"/>
        </w:rPr>
        <w:t xml:space="preserve">غرض تحليل </w:t>
      </w:r>
      <w:proofErr w:type="spellStart"/>
      <w:r w:rsidRPr="0003003A">
        <w:rPr>
          <w:rFonts w:ascii="Times New Roman" w:hAnsi="Times New Roman" w:cs="Times New Roman" w:hint="cs"/>
          <w:sz w:val="26"/>
          <w:szCs w:val="26"/>
          <w:rtl/>
          <w:lang w:val="en-US" w:bidi="ar-DZ"/>
        </w:rPr>
        <w:t>تأثيراتانزلاق</w:t>
      </w:r>
      <w:proofErr w:type="spellEnd"/>
      <w:r w:rsidRPr="0003003A">
        <w:rPr>
          <w:rFonts w:ascii="Times New Roman" w:hAnsi="Times New Roman" w:cs="Times New Roman"/>
          <w:sz w:val="26"/>
          <w:szCs w:val="26"/>
          <w:rtl/>
          <w:lang w:val="en-US" w:bidi="ar-DZ"/>
        </w:rPr>
        <w:t xml:space="preserve"> </w:t>
      </w:r>
      <w:proofErr w:type="spellStart"/>
      <w:r w:rsidRPr="0003003A">
        <w:rPr>
          <w:rFonts w:ascii="Times New Roman" w:hAnsi="Times New Roman" w:cs="Times New Roman"/>
          <w:sz w:val="26"/>
          <w:szCs w:val="26"/>
          <w:rtl/>
          <w:lang w:val="en-US" w:bidi="ar-DZ"/>
        </w:rPr>
        <w:t>مح</w:t>
      </w:r>
      <w:r>
        <w:rPr>
          <w:rFonts w:ascii="Times New Roman" w:hAnsi="Times New Roman" w:cs="Times New Roman" w:hint="cs"/>
          <w:sz w:val="26"/>
          <w:szCs w:val="26"/>
          <w:rtl/>
          <w:lang w:val="en-US" w:bidi="ar-DZ"/>
        </w:rPr>
        <w:t>ا</w:t>
      </w:r>
      <w:r w:rsidRPr="0003003A">
        <w:rPr>
          <w:rFonts w:ascii="Times New Roman" w:hAnsi="Times New Roman" w:cs="Times New Roman"/>
          <w:sz w:val="26"/>
          <w:szCs w:val="26"/>
          <w:rtl/>
          <w:lang w:val="en-US" w:bidi="ar-DZ"/>
        </w:rPr>
        <w:t>ل</w:t>
      </w:r>
      <w:r>
        <w:rPr>
          <w:rFonts w:ascii="Times New Roman" w:hAnsi="Times New Roman" w:cs="Times New Roman" w:hint="cs"/>
          <w:sz w:val="26"/>
          <w:szCs w:val="26"/>
          <w:rtl/>
          <w:lang w:val="en-US" w:bidi="ar-DZ"/>
        </w:rPr>
        <w:t>يلالكربكسيميتيسليلوز</w:t>
      </w:r>
      <w:r w:rsidRPr="0003003A">
        <w:rPr>
          <w:rFonts w:ascii="Times New Roman" w:hAnsi="Times New Roman" w:cs="Times New Roman"/>
          <w:sz w:val="26"/>
          <w:szCs w:val="26"/>
          <w:rtl/>
          <w:lang w:bidi="ar-DZ"/>
        </w:rPr>
        <w:t>أثناء</w:t>
      </w:r>
      <w:proofErr w:type="spellEnd"/>
      <w:r w:rsidRPr="0003003A">
        <w:rPr>
          <w:rFonts w:ascii="Times New Roman" w:hAnsi="Times New Roman" w:cs="Times New Roman"/>
          <w:sz w:val="26"/>
          <w:szCs w:val="26"/>
          <w:rtl/>
          <w:lang w:bidi="ar-DZ"/>
        </w:rPr>
        <w:t xml:space="preserve"> </w:t>
      </w:r>
      <w:proofErr w:type="spellStart"/>
      <w:r w:rsidRPr="0003003A">
        <w:rPr>
          <w:rFonts w:ascii="Times New Roman" w:hAnsi="Times New Roman" w:cs="Times New Roman"/>
          <w:sz w:val="26"/>
          <w:szCs w:val="26"/>
          <w:rtl/>
          <w:lang w:bidi="ar-DZ"/>
        </w:rPr>
        <w:t>السيلان،</w:t>
      </w:r>
      <w:proofErr w:type="spellEnd"/>
      <w:r w:rsidRPr="0003003A">
        <w:rPr>
          <w:rFonts w:ascii="Times New Roman" w:hAnsi="Times New Roman" w:cs="Times New Roman"/>
          <w:sz w:val="26"/>
          <w:szCs w:val="26"/>
          <w:rtl/>
          <w:lang w:bidi="ar-DZ"/>
        </w:rPr>
        <w:t xml:space="preserve"> </w:t>
      </w:r>
      <w:proofErr w:type="spellStart"/>
      <w:r w:rsidRPr="0003003A">
        <w:rPr>
          <w:rFonts w:ascii="Times New Roman" w:hAnsi="Times New Roman" w:cs="Times New Roman" w:hint="cs"/>
          <w:sz w:val="26"/>
          <w:szCs w:val="26"/>
          <w:rtl/>
          <w:lang w:bidi="ar-DZ"/>
        </w:rPr>
        <w:t>استعملت</w:t>
      </w:r>
      <w:r w:rsidRPr="0003003A">
        <w:rPr>
          <w:rFonts w:ascii="Times New Roman" w:hAnsi="Times New Roman" w:cs="Times New Roman"/>
          <w:sz w:val="26"/>
          <w:szCs w:val="26"/>
          <w:rtl/>
          <w:lang w:bidi="ar-DZ"/>
        </w:rPr>
        <w:t>عدة</w:t>
      </w:r>
      <w:proofErr w:type="spellEnd"/>
      <w:r w:rsidRPr="0003003A">
        <w:rPr>
          <w:rFonts w:ascii="Times New Roman" w:hAnsi="Times New Roman" w:cs="Times New Roman"/>
          <w:sz w:val="26"/>
          <w:szCs w:val="26"/>
          <w:rtl/>
          <w:lang w:bidi="ar-DZ"/>
        </w:rPr>
        <w:t xml:space="preserve"> طرق للتصحيح </w:t>
      </w:r>
      <w:proofErr w:type="spellStart"/>
      <w:r w:rsidRPr="0003003A">
        <w:rPr>
          <w:rFonts w:ascii="Times New Roman" w:hAnsi="Times New Roman" w:cs="Times New Roman"/>
          <w:sz w:val="26"/>
          <w:szCs w:val="26"/>
          <w:rtl/>
          <w:lang w:bidi="ar-DZ"/>
        </w:rPr>
        <w:t>(</w:t>
      </w:r>
      <w:proofErr w:type="spellEnd"/>
      <w:r w:rsidRPr="00CD6B4C">
        <w:rPr>
          <w:rFonts w:asciiTheme="majorBidi" w:hAnsiTheme="majorBidi" w:cstheme="majorBidi"/>
          <w:i/>
          <w:iCs/>
        </w:rPr>
        <w:t xml:space="preserve">Mooney, </w:t>
      </w:r>
      <w:proofErr w:type="spellStart"/>
      <w:r w:rsidRPr="00CD6B4C">
        <w:rPr>
          <w:rFonts w:asciiTheme="majorBidi" w:hAnsiTheme="majorBidi" w:cstheme="majorBidi"/>
          <w:i/>
          <w:iCs/>
        </w:rPr>
        <w:t>Oldroyd,</w:t>
      </w:r>
      <w:r w:rsidRPr="00C52AF7">
        <w:rPr>
          <w:rFonts w:asciiTheme="majorBidi" w:hAnsiTheme="majorBidi" w:cstheme="majorBidi"/>
          <w:i/>
          <w:iCs/>
        </w:rPr>
        <w:t>Wiegreffe</w:t>
      </w:r>
      <w:proofErr w:type="spellEnd"/>
      <w:r w:rsidRPr="00C52AF7">
        <w:rPr>
          <w:rFonts w:asciiTheme="majorBidi" w:hAnsiTheme="majorBidi" w:cstheme="majorBidi"/>
        </w:rPr>
        <w:t xml:space="preserve">, </w:t>
      </w:r>
      <w:r w:rsidRPr="00C52AF7">
        <w:rPr>
          <w:rFonts w:asciiTheme="majorBidi" w:hAnsiTheme="majorBidi" w:cstheme="majorBidi"/>
          <w:i/>
          <w:iCs/>
        </w:rPr>
        <w:t>Geiger</w:t>
      </w:r>
      <w:r w:rsidRPr="0003003A">
        <w:rPr>
          <w:rFonts w:ascii="Times New Roman" w:hAnsi="Times New Roman" w:cs="Times New Roman"/>
          <w:sz w:val="26"/>
          <w:szCs w:val="26"/>
          <w:lang w:bidi="ar-DZ"/>
        </w:rPr>
        <w:t>...</w:t>
      </w:r>
      <w:r w:rsidRPr="0003003A">
        <w:rPr>
          <w:rFonts w:ascii="Times New Roman" w:hAnsi="Times New Roman" w:cs="Times New Roman"/>
          <w:sz w:val="26"/>
          <w:szCs w:val="26"/>
          <w:rtl/>
          <w:lang w:bidi="ar-DZ"/>
        </w:rPr>
        <w:t>)</w:t>
      </w:r>
      <w:r>
        <w:rPr>
          <w:rFonts w:ascii="Times New Roman" w:hAnsi="Times New Roman" w:cs="Times New Roman" w:hint="cs"/>
          <w:sz w:val="26"/>
          <w:szCs w:val="26"/>
          <w:rtl/>
          <w:lang w:val="en-US" w:bidi="ar-DZ"/>
        </w:rPr>
        <w:t>.</w:t>
      </w:r>
      <w:r w:rsidRPr="0003003A">
        <w:rPr>
          <w:rFonts w:ascii="Times New Roman" w:hAnsi="Times New Roman" w:cs="Times New Roman"/>
          <w:sz w:val="26"/>
          <w:szCs w:val="26"/>
          <w:rtl/>
          <w:lang w:val="en-US" w:bidi="ar-DZ"/>
        </w:rPr>
        <w:t>تم</w:t>
      </w:r>
      <w:r>
        <w:rPr>
          <w:rFonts w:ascii="Times New Roman" w:hAnsi="Times New Roman" w:cs="Times New Roman" w:hint="cs"/>
          <w:sz w:val="26"/>
          <w:szCs w:val="26"/>
          <w:rtl/>
          <w:lang w:val="en-US" w:bidi="ar-DZ"/>
        </w:rPr>
        <w:t xml:space="preserve"> </w:t>
      </w:r>
      <w:proofErr w:type="spellStart"/>
      <w:r>
        <w:rPr>
          <w:rFonts w:ascii="Times New Roman" w:hAnsi="Times New Roman" w:cs="Times New Roman" w:hint="cs"/>
          <w:sz w:val="26"/>
          <w:szCs w:val="26"/>
          <w:rtl/>
          <w:lang w:val="en-US" w:bidi="ar-DZ"/>
        </w:rPr>
        <w:t>حساب</w:t>
      </w:r>
      <w:r w:rsidRPr="0003003A">
        <w:rPr>
          <w:rFonts w:ascii="Times New Roman" w:hAnsi="Times New Roman" w:cs="Times New Roman"/>
          <w:sz w:val="26"/>
          <w:szCs w:val="26"/>
          <w:rtl/>
          <w:lang w:val="en-US" w:bidi="ar-DZ"/>
        </w:rPr>
        <w:t>سرعة</w:t>
      </w:r>
      <w:proofErr w:type="spellEnd"/>
      <w:r w:rsidRPr="0003003A">
        <w:rPr>
          <w:rFonts w:ascii="Times New Roman" w:hAnsi="Times New Roman" w:cs="Times New Roman"/>
          <w:sz w:val="26"/>
          <w:szCs w:val="26"/>
          <w:rtl/>
          <w:lang w:val="en-US" w:bidi="ar-DZ"/>
        </w:rPr>
        <w:t xml:space="preserve"> </w:t>
      </w:r>
      <w:proofErr w:type="spellStart"/>
      <w:r w:rsidRPr="0003003A">
        <w:rPr>
          <w:rFonts w:ascii="Times New Roman" w:hAnsi="Times New Roman" w:cs="Times New Roman" w:hint="cs"/>
          <w:sz w:val="26"/>
          <w:szCs w:val="26"/>
          <w:rtl/>
          <w:lang w:val="en-US" w:bidi="ar-DZ"/>
        </w:rPr>
        <w:t>الانزلاق</w:t>
      </w:r>
      <w:r>
        <w:rPr>
          <w:rFonts w:ascii="Times New Roman" w:hAnsi="Times New Roman" w:cs="Times New Roman" w:hint="cs"/>
          <w:sz w:val="26"/>
          <w:szCs w:val="26"/>
          <w:rtl/>
          <w:lang w:val="en-US" w:bidi="ar-DZ"/>
        </w:rPr>
        <w:t>كما</w:t>
      </w:r>
      <w:proofErr w:type="spellEnd"/>
      <w:r w:rsidRPr="0003003A">
        <w:rPr>
          <w:rFonts w:ascii="Times New Roman" w:hAnsi="Times New Roman" w:cs="Times New Roman"/>
          <w:sz w:val="26"/>
          <w:szCs w:val="26"/>
          <w:rtl/>
          <w:lang w:val="en-US" w:bidi="ar-DZ"/>
        </w:rPr>
        <w:t xml:space="preserve"> درس</w:t>
      </w:r>
      <w:r>
        <w:rPr>
          <w:rFonts w:ascii="Times New Roman" w:hAnsi="Times New Roman" w:cs="Times New Roman" w:hint="cs"/>
          <w:sz w:val="26"/>
          <w:szCs w:val="26"/>
          <w:rtl/>
          <w:lang w:val="en-US" w:bidi="ar-DZ"/>
        </w:rPr>
        <w:t>ت</w:t>
      </w:r>
      <w:r w:rsidRPr="0003003A">
        <w:rPr>
          <w:rFonts w:ascii="Times New Roman" w:hAnsi="Times New Roman" w:cs="Times New Roman"/>
          <w:sz w:val="26"/>
          <w:szCs w:val="26"/>
          <w:rtl/>
          <w:lang w:val="en-US" w:bidi="ar-DZ"/>
        </w:rPr>
        <w:t xml:space="preserve"> تأثير</w:t>
      </w:r>
      <w:r>
        <w:rPr>
          <w:rFonts w:ascii="Times New Roman" w:hAnsi="Times New Roman" w:cs="Times New Roman" w:hint="cs"/>
          <w:sz w:val="26"/>
          <w:szCs w:val="26"/>
          <w:rtl/>
          <w:lang w:val="en-US" w:bidi="ar-DZ"/>
        </w:rPr>
        <w:t xml:space="preserve"> كل من</w:t>
      </w:r>
      <w:r w:rsidRPr="0003003A">
        <w:rPr>
          <w:rFonts w:ascii="Times New Roman" w:hAnsi="Times New Roman" w:cs="Times New Roman"/>
          <w:sz w:val="26"/>
          <w:szCs w:val="26"/>
          <w:rtl/>
          <w:lang w:val="en-US" w:bidi="ar-DZ"/>
        </w:rPr>
        <w:t xml:space="preserve"> الحرارة و الترك</w:t>
      </w:r>
      <w:r>
        <w:rPr>
          <w:rFonts w:ascii="Times New Roman" w:hAnsi="Times New Roman" w:cs="Times New Roman" w:hint="cs"/>
          <w:sz w:val="26"/>
          <w:szCs w:val="26"/>
          <w:rtl/>
          <w:lang w:val="en-US" w:bidi="ar-DZ"/>
        </w:rPr>
        <w:t>ي</w:t>
      </w:r>
      <w:r w:rsidRPr="0003003A">
        <w:rPr>
          <w:rFonts w:ascii="Times New Roman" w:hAnsi="Times New Roman" w:cs="Times New Roman"/>
          <w:sz w:val="26"/>
          <w:szCs w:val="26"/>
          <w:rtl/>
          <w:lang w:val="en-US" w:bidi="ar-DZ"/>
        </w:rPr>
        <w:t>ز</w:t>
      </w:r>
      <w:r>
        <w:rPr>
          <w:rFonts w:ascii="Times New Roman" w:hAnsi="Times New Roman" w:cs="Times New Roman" w:hint="cs"/>
          <w:sz w:val="26"/>
          <w:szCs w:val="26"/>
          <w:rtl/>
          <w:lang w:val="en-US" w:bidi="ar-DZ"/>
        </w:rPr>
        <w:t xml:space="preserve"> الكتلي</w:t>
      </w:r>
      <w:r w:rsidRPr="0003003A">
        <w:rPr>
          <w:rFonts w:ascii="Times New Roman" w:hAnsi="Times New Roman" w:cs="Times New Roman"/>
          <w:sz w:val="26"/>
          <w:szCs w:val="26"/>
          <w:rtl/>
          <w:lang w:val="en-US" w:bidi="ar-DZ"/>
        </w:rPr>
        <w:t xml:space="preserve"> على هذه </w:t>
      </w:r>
      <w:r>
        <w:rPr>
          <w:rFonts w:ascii="Times New Roman" w:hAnsi="Times New Roman" w:cs="Times New Roman" w:hint="cs"/>
          <w:sz w:val="26"/>
          <w:szCs w:val="26"/>
          <w:rtl/>
          <w:lang w:val="en-US" w:bidi="ar-DZ"/>
        </w:rPr>
        <w:t>السرعة</w:t>
      </w:r>
      <w:r w:rsidRPr="0003003A">
        <w:rPr>
          <w:rFonts w:ascii="Times New Roman" w:hAnsi="Times New Roman" w:cs="Times New Roman"/>
          <w:sz w:val="26"/>
          <w:szCs w:val="26"/>
          <w:rtl/>
          <w:lang w:val="en-US" w:bidi="ar-DZ"/>
        </w:rPr>
        <w:t>.</w:t>
      </w:r>
    </w:p>
    <w:p w:rsidR="000A556D" w:rsidRDefault="000A556D"/>
    <w:sectPr w:rsidR="000A556D" w:rsidSect="004D2BD3">
      <w:pgSz w:w="11906" w:h="16838"/>
      <w:pgMar w:top="1418" w:right="1418" w:bottom="1418" w:left="1418" w:header="709" w:footer="709" w:gutter="0"/>
      <w:pgBorders w:offsetFrom="page">
        <w:top w:val="twistedLines1" w:sz="18" w:space="24" w:color="548DD4" w:themeColor="text2" w:themeTint="99"/>
        <w:left w:val="twistedLines1" w:sz="18" w:space="24" w:color="548DD4" w:themeColor="text2" w:themeTint="99"/>
        <w:bottom w:val="twistedLines1" w:sz="18" w:space="24" w:color="548DD4" w:themeColor="text2" w:themeTint="99"/>
        <w:right w:val="twistedLines1" w:sz="18" w:space="24" w:color="548DD4" w:themeColor="text2" w:themeTint="99"/>
      </w:pgBorders>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defaultTabStop w:val="708"/>
  <w:hyphenationZone w:val="425"/>
  <w:characterSpacingControl w:val="doNotCompress"/>
  <w:compat/>
  <w:rsids>
    <w:rsidRoot w:val="0054037A"/>
    <w:rsid w:val="000A556D"/>
    <w:rsid w:val="0010197A"/>
    <w:rsid w:val="0054037A"/>
    <w:rsid w:val="00973DE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37A"/>
    <w:rPr>
      <w:sz w:val="24"/>
      <w:szCs w:val="24"/>
    </w:rPr>
  </w:style>
  <w:style w:type="paragraph" w:styleId="Titre1">
    <w:name w:val="heading 1"/>
    <w:basedOn w:val="Normal"/>
    <w:next w:val="Normal"/>
    <w:link w:val="Titre1Car"/>
    <w:uiPriority w:val="9"/>
    <w:qFormat/>
    <w:rsid w:val="00973DE1"/>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973DE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973DE1"/>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973DE1"/>
    <w:pPr>
      <w:keepNext/>
      <w:keepLines/>
      <w:spacing w:before="20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73DE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973DE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973DE1"/>
    <w:rPr>
      <w:rFonts w:asciiTheme="majorHAnsi" w:eastAsiaTheme="majorEastAsia" w:hAnsiTheme="majorHAnsi" w:cstheme="majorBidi"/>
      <w:b/>
      <w:bCs/>
      <w:color w:val="4F81BD" w:themeColor="accent1"/>
      <w:sz w:val="24"/>
      <w:szCs w:val="24"/>
    </w:rPr>
  </w:style>
  <w:style w:type="character" w:customStyle="1" w:styleId="Titre4Car">
    <w:name w:val="Titre 4 Car"/>
    <w:basedOn w:val="Policepardfaut"/>
    <w:link w:val="Titre4"/>
    <w:uiPriority w:val="9"/>
    <w:rsid w:val="00973DE1"/>
    <w:rPr>
      <w:rFonts w:asciiTheme="majorHAnsi" w:eastAsiaTheme="majorEastAsia" w:hAnsiTheme="majorHAnsi" w:cstheme="majorBidi"/>
      <w:b/>
      <w:bCs/>
      <w:i/>
      <w:iCs/>
      <w:color w:val="4F81BD" w:themeColor="accent1"/>
      <w:sz w:val="24"/>
      <w:szCs w:val="24"/>
    </w:rPr>
  </w:style>
  <w:style w:type="paragraph" w:styleId="Titre">
    <w:name w:val="Title"/>
    <w:basedOn w:val="Normal"/>
    <w:link w:val="TitreCar"/>
    <w:qFormat/>
    <w:rsid w:val="00973DE1"/>
    <w:pPr>
      <w:jc w:val="center"/>
    </w:pPr>
    <w:rPr>
      <w:b/>
      <w:bCs/>
      <w:sz w:val="28"/>
      <w:szCs w:val="20"/>
    </w:rPr>
  </w:style>
  <w:style w:type="character" w:customStyle="1" w:styleId="TitreCar">
    <w:name w:val="Titre Car"/>
    <w:basedOn w:val="Policepardfaut"/>
    <w:link w:val="Titre"/>
    <w:rsid w:val="00973DE1"/>
    <w:rPr>
      <w:b/>
      <w:bCs/>
      <w:sz w:val="28"/>
    </w:rPr>
  </w:style>
  <w:style w:type="paragraph" w:styleId="Sansinterligne">
    <w:name w:val="No Spacing"/>
    <w:link w:val="SansinterligneCar"/>
    <w:uiPriority w:val="1"/>
    <w:qFormat/>
    <w:rsid w:val="00973DE1"/>
    <w:rPr>
      <w:rFonts w:asciiTheme="minorHAnsi" w:eastAsiaTheme="minorEastAsia" w:hAnsiTheme="minorHAnsi" w:cstheme="minorBidi"/>
      <w:sz w:val="22"/>
      <w:szCs w:val="22"/>
      <w:lang w:eastAsia="en-US"/>
    </w:rPr>
  </w:style>
  <w:style w:type="character" w:customStyle="1" w:styleId="SansinterligneCar">
    <w:name w:val="Sans interligne Car"/>
    <w:basedOn w:val="Policepardfaut"/>
    <w:link w:val="Sansinterligne"/>
    <w:uiPriority w:val="1"/>
    <w:rsid w:val="00973DE1"/>
    <w:rPr>
      <w:rFonts w:asciiTheme="minorHAnsi" w:eastAsiaTheme="minorEastAsia" w:hAnsiTheme="minorHAnsi" w:cstheme="minorBidi"/>
      <w:sz w:val="22"/>
      <w:szCs w:val="22"/>
      <w:lang w:eastAsia="en-US"/>
    </w:rPr>
  </w:style>
  <w:style w:type="paragraph" w:styleId="Paragraphedeliste">
    <w:name w:val="List Paragraph"/>
    <w:basedOn w:val="Normal"/>
    <w:uiPriority w:val="34"/>
    <w:qFormat/>
    <w:rsid w:val="00973DE1"/>
    <w:pPr>
      <w:spacing w:after="200" w:line="276" w:lineRule="auto"/>
      <w:ind w:left="720"/>
      <w:contextualSpacing/>
    </w:pPr>
    <w:rPr>
      <w:rFonts w:ascii="Cambria Math" w:eastAsia="Calibri" w:hAnsi="Cambria Math"/>
      <w:kern w:val="28"/>
      <w:lang w:eastAsia="en-US"/>
    </w:rPr>
  </w:style>
  <w:style w:type="paragraph" w:styleId="En-ttedetabledesmatires">
    <w:name w:val="TOC Heading"/>
    <w:basedOn w:val="Titre1"/>
    <w:next w:val="Normal"/>
    <w:uiPriority w:val="39"/>
    <w:semiHidden/>
    <w:unhideWhenUsed/>
    <w:qFormat/>
    <w:rsid w:val="00973DE1"/>
    <w:pPr>
      <w:outlineLvl w:val="9"/>
    </w:pPr>
    <w:rPr>
      <w:lang w:eastAsia="en-US"/>
    </w:rPr>
  </w:style>
  <w:style w:type="character" w:customStyle="1" w:styleId="yiv1820048840">
    <w:name w:val="yiv1820048840"/>
    <w:basedOn w:val="Policepardfaut"/>
    <w:rsid w:val="0054037A"/>
  </w:style>
  <w:style w:type="paragraph" w:styleId="PrformatHTML">
    <w:name w:val="HTML Preformatted"/>
    <w:basedOn w:val="Normal"/>
    <w:link w:val="PrformatHTMLCar"/>
    <w:uiPriority w:val="99"/>
    <w:unhideWhenUsed/>
    <w:rsid w:val="0054037A"/>
    <w:rPr>
      <w:rFonts w:ascii="Consolas" w:eastAsia="Calibri" w:hAnsi="Consolas" w:cs="Consolas"/>
      <w:sz w:val="20"/>
      <w:szCs w:val="20"/>
      <w:lang w:eastAsia="en-US"/>
    </w:rPr>
  </w:style>
  <w:style w:type="character" w:customStyle="1" w:styleId="PrformatHTMLCar">
    <w:name w:val="Préformaté HTML Car"/>
    <w:basedOn w:val="Policepardfaut"/>
    <w:link w:val="PrformatHTML"/>
    <w:uiPriority w:val="99"/>
    <w:rsid w:val="0054037A"/>
    <w:rPr>
      <w:rFonts w:ascii="Consolas" w:eastAsia="Calibri" w:hAnsi="Consolas" w:cs="Consolas"/>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Times New Roman"/>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637</Words>
  <Characters>3507</Characters>
  <Application>Microsoft Office Word</Application>
  <DocSecurity>0</DocSecurity>
  <Lines>29</Lines>
  <Paragraphs>8</Paragraphs>
  <ScaleCrop>false</ScaleCrop>
  <Company/>
  <LinksUpToDate>false</LinksUpToDate>
  <CharactersWithSpaces>4136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2015-11-14T08:53:00Z</dcterms:created>
  <dcterms:modified xsi:type="dcterms:W3CDTF">2015-11-14T08:54:00Z</dcterms:modified>
</cp:coreProperties>
</file>