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13A" w:rsidRPr="00DF1C69" w:rsidRDefault="00EE696A" w:rsidP="009F713A">
      <w:pPr>
        <w:pStyle w:val="Titre1"/>
        <w:jc w:val="center"/>
        <w:rPr>
          <w:i/>
          <w:iCs/>
          <w:color w:val="auto"/>
        </w:rPr>
      </w:pPr>
      <w:r w:rsidRPr="00DF1C69">
        <w:rPr>
          <w:i/>
          <w:iCs/>
          <w:color w:val="auto"/>
        </w:rPr>
        <w:t>Résumé</w:t>
      </w:r>
    </w:p>
    <w:p w:rsidR="009F713A" w:rsidRPr="00EE696A" w:rsidRDefault="009F713A" w:rsidP="009F713A">
      <w:pPr>
        <w:spacing w:after="0" w:line="240" w:lineRule="auto"/>
        <w:jc w:val="both"/>
        <w:rPr>
          <w:rFonts w:ascii="Times New Roman" w:hAnsi="Times New Roman" w:cs="Times New Roman"/>
          <w:sz w:val="28"/>
          <w:szCs w:val="28"/>
        </w:rPr>
      </w:pPr>
    </w:p>
    <w:p w:rsidR="007A1FDF" w:rsidRDefault="009F713A" w:rsidP="009F713A">
      <w:pPr>
        <w:spacing w:after="0" w:line="240" w:lineRule="auto"/>
        <w:jc w:val="both"/>
        <w:rPr>
          <w:rFonts w:ascii="Times New Roman" w:hAnsi="Times New Roman" w:cs="Times New Roman"/>
          <w:iCs/>
        </w:rPr>
      </w:pPr>
      <w:r w:rsidRPr="008A6AD8">
        <w:rPr>
          <w:rFonts w:ascii="Times New Roman" w:hAnsi="Times New Roman" w:cs="Times New Roman"/>
        </w:rPr>
        <w:t>L’objectif de  ce travail, est d’envisager de valoriser les pédicelles de dattes, déchet issu des unités de transformation et du conditionnement des dattes au Sud, dans le traitement des eaux polluées par les nitrates</w:t>
      </w:r>
      <w:r>
        <w:rPr>
          <w:rFonts w:ascii="Times New Roman" w:hAnsi="Times New Roman" w:cs="Times New Roman"/>
        </w:rPr>
        <w:t>,</w:t>
      </w:r>
      <w:r w:rsidRPr="008A6AD8">
        <w:rPr>
          <w:rFonts w:ascii="Times New Roman" w:hAnsi="Times New Roman" w:cs="Times New Roman"/>
        </w:rPr>
        <w:t xml:space="preserve"> le plomb et le cadmium.</w:t>
      </w:r>
      <w:r>
        <w:rPr>
          <w:rFonts w:ascii="Times New Roman" w:hAnsi="Times New Roman" w:cs="Times New Roman"/>
        </w:rPr>
        <w:t xml:space="preserve"> </w:t>
      </w:r>
      <w:r w:rsidRPr="008A6AD8">
        <w:rPr>
          <w:rFonts w:ascii="Times New Roman" w:hAnsi="Times New Roman" w:cs="Times New Roman"/>
        </w:rPr>
        <w:t>La quantité des pédicelles à été estimé</w:t>
      </w:r>
      <w:r>
        <w:rPr>
          <w:rFonts w:ascii="Times New Roman" w:hAnsi="Times New Roman" w:cs="Times New Roman"/>
        </w:rPr>
        <w:t>e</w:t>
      </w:r>
      <w:r w:rsidRPr="008A6AD8">
        <w:rPr>
          <w:rFonts w:ascii="Times New Roman" w:hAnsi="Times New Roman" w:cs="Times New Roman"/>
        </w:rPr>
        <w:t xml:space="preserve"> à 9200 tonnes par an, ce qui représente une masse importante de sous produits agricoles qu’il serait bon de valoriser</w:t>
      </w:r>
      <w:r>
        <w:rPr>
          <w:rFonts w:ascii="Times New Roman" w:hAnsi="Times New Roman" w:cs="Times New Roman"/>
        </w:rPr>
        <w:t xml:space="preserve">. </w:t>
      </w:r>
      <w:r w:rsidRPr="008A6AD8">
        <w:rPr>
          <w:rFonts w:ascii="Times New Roman" w:hAnsi="Times New Roman" w:cs="Times New Roman"/>
        </w:rPr>
        <w:t xml:space="preserve">L’analyse de la composition chimique des pédicelles de dattes montre leur richesse en matière organique notamment en cellulose et hémicellulose, la présence des nutriments (tels que l’azote, le phosphore) et des minéraux (tels que le calcium, le magnésium et le fer) confirme l’intérêt des pédicelles de dattes dans leur utilisation comme support et substrat pour les bactéries </w:t>
      </w:r>
      <w:proofErr w:type="spellStart"/>
      <w:r w:rsidRPr="008A6AD8">
        <w:rPr>
          <w:rFonts w:ascii="Times New Roman" w:hAnsi="Times New Roman" w:cs="Times New Roman"/>
        </w:rPr>
        <w:t>dénitrifiantes</w:t>
      </w:r>
      <w:proofErr w:type="spellEnd"/>
      <w:r w:rsidRPr="008A6AD8">
        <w:rPr>
          <w:rFonts w:ascii="Times New Roman" w:hAnsi="Times New Roman" w:cs="Times New Roman"/>
        </w:rPr>
        <w:t>.</w:t>
      </w:r>
      <w:r>
        <w:rPr>
          <w:rFonts w:ascii="Times New Roman" w:hAnsi="Times New Roman" w:cs="Times New Roman"/>
        </w:rPr>
        <w:t xml:space="preserve"> </w:t>
      </w:r>
      <w:r w:rsidRPr="008A6AD8">
        <w:rPr>
          <w:rFonts w:ascii="Times New Roman" w:hAnsi="Times New Roman" w:cs="Times New Roman"/>
        </w:rPr>
        <w:t>L’analyse spectroscopique infrarouge a permis l’identification des groupements fonctionnels, qui peuvent être impliqués de près dans la fixation des métaux lourds. De plus La présence du potassium, calcium et sodium dans les pédicelles de dattes pourrait favoriser la rétention des métaux lourds en solutions aqueuses par échange d’ions.</w:t>
      </w:r>
      <w:r>
        <w:rPr>
          <w:rFonts w:ascii="Times New Roman" w:hAnsi="Times New Roman" w:cs="Times New Roman"/>
        </w:rPr>
        <w:t xml:space="preserve"> </w:t>
      </w:r>
      <w:r w:rsidRPr="008A6AD8">
        <w:rPr>
          <w:rFonts w:ascii="Times New Roman" w:hAnsi="Times New Roman" w:cs="Times New Roman"/>
        </w:rPr>
        <w:t>La première partie de la thèse est consacrée</w:t>
      </w:r>
      <w:r>
        <w:rPr>
          <w:rFonts w:ascii="Times New Roman" w:hAnsi="Times New Roman" w:cs="Times New Roman"/>
        </w:rPr>
        <w:t xml:space="preserve"> donc</w:t>
      </w:r>
      <w:r w:rsidRPr="008A6AD8">
        <w:rPr>
          <w:rFonts w:ascii="Times New Roman" w:hAnsi="Times New Roman" w:cs="Times New Roman"/>
        </w:rPr>
        <w:t xml:space="preserve"> à l’étude de la dénitrification biologique des eaux chargées en nitrates, indicateurs potentiels de la pollution des eaux souterraines, en utilisant les pédicelles de dattes comme support et substrat organique pour les bactéries </w:t>
      </w:r>
      <w:proofErr w:type="spellStart"/>
      <w:r w:rsidRPr="008A6AD8">
        <w:rPr>
          <w:rFonts w:ascii="Times New Roman" w:hAnsi="Times New Roman" w:cs="Times New Roman"/>
        </w:rPr>
        <w:t>dénitrifiantes</w:t>
      </w:r>
      <w:proofErr w:type="spellEnd"/>
      <w:r w:rsidRPr="008A6AD8">
        <w:rPr>
          <w:rFonts w:ascii="Times New Roman" w:hAnsi="Times New Roman" w:cs="Times New Roman"/>
        </w:rPr>
        <w:t>. Des cinétiques sont réalisées en premier lieu afin d’optimiser les paramètres influençant la dénitrification biologique (traitemen</w:t>
      </w:r>
      <w:r>
        <w:rPr>
          <w:rFonts w:ascii="Times New Roman" w:hAnsi="Times New Roman" w:cs="Times New Roman"/>
        </w:rPr>
        <w:t>t physique et chimique du matériau</w:t>
      </w:r>
      <w:r w:rsidRPr="008A6AD8">
        <w:rPr>
          <w:rFonts w:ascii="Times New Roman" w:hAnsi="Times New Roman" w:cs="Times New Roman"/>
        </w:rPr>
        <w:t>, concentration initiale en nitrates et en péd</w:t>
      </w:r>
      <w:r>
        <w:rPr>
          <w:rFonts w:ascii="Times New Roman" w:hAnsi="Times New Roman" w:cs="Times New Roman"/>
        </w:rPr>
        <w:t>icelles de dattes, pH initiale).</w:t>
      </w:r>
      <w:r w:rsidRPr="008A6AD8">
        <w:rPr>
          <w:rFonts w:ascii="Times New Roman" w:eastAsia="Times New Roman" w:hAnsi="Times New Roman" w:cs="Times New Roman"/>
        </w:rPr>
        <w:t xml:space="preserve"> </w:t>
      </w:r>
      <w:r w:rsidRPr="008A6AD8">
        <w:rPr>
          <w:rFonts w:asciiTheme="majorBidi" w:hAnsiTheme="majorBidi" w:cstheme="majorBidi"/>
        </w:rPr>
        <w:t>Une application de la dénitrification biologique hétérotrophe dans les conditions optimales a été effectuée sur des eaux souterraines, prélevées au n</w:t>
      </w:r>
      <w:r>
        <w:rPr>
          <w:rFonts w:asciiTheme="majorBidi" w:hAnsiTheme="majorBidi" w:cstheme="majorBidi"/>
        </w:rPr>
        <w:t xml:space="preserve">iveau d’un puits privé à </w:t>
      </w:r>
      <w:proofErr w:type="spellStart"/>
      <w:r>
        <w:rPr>
          <w:rFonts w:asciiTheme="majorBidi" w:hAnsiTheme="majorBidi" w:cstheme="majorBidi"/>
        </w:rPr>
        <w:t>Hraoua</w:t>
      </w:r>
      <w:proofErr w:type="spellEnd"/>
      <w:r>
        <w:rPr>
          <w:rFonts w:asciiTheme="majorBidi" w:hAnsiTheme="majorBidi" w:cstheme="majorBidi"/>
        </w:rPr>
        <w:t xml:space="preserve">. </w:t>
      </w:r>
      <w:r w:rsidRPr="008A6AD8">
        <w:rPr>
          <w:rFonts w:asciiTheme="majorBidi" w:hAnsiTheme="majorBidi" w:cstheme="majorBidi"/>
        </w:rPr>
        <w:t xml:space="preserve"> </w:t>
      </w:r>
      <w:r>
        <w:rPr>
          <w:rFonts w:ascii="Times New Roman" w:hAnsi="Times New Roman" w:cs="Times New Roman"/>
        </w:rPr>
        <w:t>N</w:t>
      </w:r>
      <w:r w:rsidRPr="008A6AD8">
        <w:rPr>
          <w:rFonts w:ascii="Times New Roman" w:hAnsi="Times New Roman" w:cs="Times New Roman"/>
        </w:rPr>
        <w:t xml:space="preserve">ous avons </w:t>
      </w:r>
      <w:r>
        <w:rPr>
          <w:rFonts w:ascii="Times New Roman" w:hAnsi="Times New Roman" w:cs="Times New Roman"/>
        </w:rPr>
        <w:t xml:space="preserve"> ensuite </w:t>
      </w:r>
      <w:r w:rsidRPr="008A6AD8">
        <w:rPr>
          <w:rFonts w:ascii="Times New Roman" w:hAnsi="Times New Roman" w:cs="Times New Roman"/>
        </w:rPr>
        <w:t>mis au point une installation expérimentale, fonctionnant en dynamique, à l’échelle du laboratoire, comportant un lit fixe constitué de pédicelles de dattes. Un suivie de l’évolution du rendement de dénitrification, de la concentration des nitrites et de la matière organique à la sortie des réacteurs est réalisé au cours du temps.</w:t>
      </w:r>
      <w:r>
        <w:rPr>
          <w:rFonts w:ascii="Times New Roman" w:hAnsi="Times New Roman" w:cs="Times New Roman"/>
          <w:sz w:val="24"/>
          <w:szCs w:val="24"/>
        </w:rPr>
        <w:t xml:space="preserve"> </w:t>
      </w:r>
      <w:r w:rsidRPr="00B6256D">
        <w:rPr>
          <w:rFonts w:ascii="Times New Roman" w:hAnsi="Times New Roman" w:cs="Times New Roman"/>
        </w:rPr>
        <w:t>Dans ce cas, nous avons étudié l’influence de la vitesse de passage, la hauteur du support et le prétraitement à la soude du support broyé sur le processus de dénitrification.</w:t>
      </w:r>
      <w:r>
        <w:rPr>
          <w:rFonts w:ascii="Times New Roman" w:hAnsi="Times New Roman" w:cs="Times New Roman"/>
        </w:rPr>
        <w:t xml:space="preserve"> </w:t>
      </w:r>
      <w:r w:rsidRPr="008A6AD8">
        <w:rPr>
          <w:rFonts w:ascii="Times New Roman" w:hAnsi="Times New Roman" w:cs="Times New Roman"/>
        </w:rPr>
        <w:t>La seconde partie de la thèse porte sur l’utilisation des pédicelles de dattes dans la biosorption des métaux lourds (ions Cd</w:t>
      </w:r>
      <w:r w:rsidRPr="008A6AD8">
        <w:rPr>
          <w:rFonts w:ascii="Times New Roman" w:hAnsi="Times New Roman" w:cs="Times New Roman"/>
          <w:vertAlign w:val="superscript"/>
        </w:rPr>
        <w:t>2+</w:t>
      </w:r>
      <w:r w:rsidRPr="008A6AD8">
        <w:rPr>
          <w:rFonts w:ascii="Times New Roman" w:hAnsi="Times New Roman" w:cs="Times New Roman"/>
        </w:rPr>
        <w:t xml:space="preserve"> et Pb</w:t>
      </w:r>
      <w:r w:rsidRPr="008A6AD8">
        <w:rPr>
          <w:rFonts w:ascii="Times New Roman" w:hAnsi="Times New Roman" w:cs="Times New Roman"/>
          <w:vertAlign w:val="superscript"/>
        </w:rPr>
        <w:t>2+</w:t>
      </w:r>
      <w:r w:rsidRPr="008A6AD8">
        <w:rPr>
          <w:rFonts w:ascii="Times New Roman" w:hAnsi="Times New Roman" w:cs="Times New Roman"/>
        </w:rPr>
        <w:t xml:space="preserve">), </w:t>
      </w:r>
      <w:r>
        <w:rPr>
          <w:rFonts w:ascii="Times New Roman" w:hAnsi="Times New Roman" w:cs="Times New Roman"/>
        </w:rPr>
        <w:t>en solution aqueuse</w:t>
      </w:r>
      <w:r w:rsidRPr="008A6AD8">
        <w:rPr>
          <w:rFonts w:ascii="Times New Roman" w:hAnsi="Times New Roman" w:cs="Times New Roman"/>
        </w:rPr>
        <w:t>.</w:t>
      </w:r>
      <w:r>
        <w:rPr>
          <w:rFonts w:ascii="Times New Roman" w:hAnsi="Times New Roman" w:cs="Times New Roman"/>
        </w:rPr>
        <w:t xml:space="preserve"> N</w:t>
      </w:r>
      <w:r w:rsidRPr="008A6AD8">
        <w:rPr>
          <w:rFonts w:ascii="Times New Roman" w:hAnsi="Times New Roman" w:cs="Times New Roman"/>
        </w:rPr>
        <w:t>ous proposons une nouvelle technique d’activation du déchet brut qui est l’activation biologique, cette méthode nous a permis d’augmenter la capacité de biosorption des pédicelles de dattes. Une caractérisation de l’adsorbant brut et traité  a été réalisé</w:t>
      </w:r>
      <w:r>
        <w:rPr>
          <w:rFonts w:ascii="Times New Roman" w:hAnsi="Times New Roman" w:cs="Times New Roman"/>
        </w:rPr>
        <w:t>e</w:t>
      </w:r>
      <w:r w:rsidRPr="008A6AD8">
        <w:rPr>
          <w:rFonts w:ascii="Times New Roman" w:hAnsi="Times New Roman" w:cs="Times New Roman"/>
        </w:rPr>
        <w:t xml:space="preserve"> par BET,  fluorescence des rayons X, microscopie électronique et spectroscopie infrarouge.</w:t>
      </w:r>
      <w:r>
        <w:rPr>
          <w:rFonts w:ascii="Times New Roman" w:hAnsi="Times New Roman" w:cs="Times New Roman"/>
        </w:rPr>
        <w:t xml:space="preserve"> </w:t>
      </w:r>
      <w:r w:rsidRPr="008A6AD8">
        <w:rPr>
          <w:rFonts w:ascii="Times New Roman" w:hAnsi="Times New Roman" w:cs="Times New Roman"/>
          <w:iCs/>
        </w:rPr>
        <w:t xml:space="preserve">L’étude paramétrique de la biosorption du plomb et du cadmium par les pédicelles </w:t>
      </w:r>
      <w:r>
        <w:rPr>
          <w:rFonts w:ascii="Times New Roman" w:hAnsi="Times New Roman" w:cs="Times New Roman"/>
          <w:iCs/>
        </w:rPr>
        <w:t>de dattes biologiquement traité</w:t>
      </w:r>
      <w:r w:rsidRPr="008A6AD8">
        <w:rPr>
          <w:rFonts w:ascii="Times New Roman" w:hAnsi="Times New Roman" w:cs="Times New Roman"/>
          <w:iCs/>
        </w:rPr>
        <w:t>s a permis de mettre en évidence la dépendance de leur capacité des paramètres opératoires (pH, concentration initiale de plomb et de cadmium, vitesse d’agitation, masse du biosorbant, diamètre des particules et température).</w:t>
      </w:r>
      <w:r>
        <w:rPr>
          <w:rFonts w:ascii="Times New Roman" w:hAnsi="Times New Roman" w:cs="Times New Roman"/>
        </w:rPr>
        <w:t xml:space="preserve"> </w:t>
      </w:r>
      <w:r w:rsidRPr="008A6AD8">
        <w:rPr>
          <w:rFonts w:ascii="Times New Roman" w:hAnsi="Times New Roman" w:cs="Times New Roman"/>
          <w:iCs/>
        </w:rPr>
        <w:t>L’analyse de l’équilibre de biosorption des ions Pb</w:t>
      </w:r>
      <w:r w:rsidRPr="008A6AD8">
        <w:rPr>
          <w:rFonts w:ascii="Times New Roman" w:hAnsi="Times New Roman" w:cs="Times New Roman"/>
          <w:iCs/>
          <w:vertAlign w:val="superscript"/>
        </w:rPr>
        <w:t>2+</w:t>
      </w:r>
      <w:r w:rsidRPr="008A6AD8">
        <w:rPr>
          <w:rFonts w:ascii="Times New Roman" w:hAnsi="Times New Roman" w:cs="Times New Roman"/>
          <w:iCs/>
        </w:rPr>
        <w:t xml:space="preserve"> et Cd</w:t>
      </w:r>
      <w:r w:rsidRPr="008A6AD8">
        <w:rPr>
          <w:rFonts w:ascii="Times New Roman" w:hAnsi="Times New Roman" w:cs="Times New Roman"/>
          <w:iCs/>
          <w:vertAlign w:val="superscript"/>
        </w:rPr>
        <w:t>2+</w:t>
      </w:r>
      <w:r w:rsidRPr="008A6AD8">
        <w:rPr>
          <w:rFonts w:ascii="Times New Roman" w:hAnsi="Times New Roman" w:cs="Times New Roman"/>
          <w:iCs/>
        </w:rPr>
        <w:t xml:space="preserve">par les pédicelles </w:t>
      </w:r>
      <w:r>
        <w:rPr>
          <w:rFonts w:ascii="Times New Roman" w:hAnsi="Times New Roman" w:cs="Times New Roman"/>
          <w:iCs/>
        </w:rPr>
        <w:t>de dattes biologiquement traité</w:t>
      </w:r>
      <w:r w:rsidRPr="008A6AD8">
        <w:rPr>
          <w:rFonts w:ascii="Times New Roman" w:hAnsi="Times New Roman" w:cs="Times New Roman"/>
          <w:iCs/>
        </w:rPr>
        <w:t>s a révélé que les deux modèles de Langmuir et Freundlich décrivent adéquatement la biosorption</w:t>
      </w:r>
      <w:r>
        <w:rPr>
          <w:rFonts w:ascii="Times New Roman" w:hAnsi="Times New Roman" w:cs="Times New Roman"/>
          <w:iCs/>
        </w:rPr>
        <w:t xml:space="preserve">. </w:t>
      </w:r>
      <w:r w:rsidRPr="008A6AD8">
        <w:rPr>
          <w:rFonts w:ascii="Times New Roman" w:hAnsi="Times New Roman" w:cs="Times New Roman"/>
          <w:iCs/>
        </w:rPr>
        <w:t>L’application de</w:t>
      </w:r>
      <w:r>
        <w:rPr>
          <w:rFonts w:ascii="Times New Roman" w:hAnsi="Times New Roman" w:cs="Times New Roman"/>
          <w:iCs/>
        </w:rPr>
        <w:t>s</w:t>
      </w:r>
      <w:r w:rsidRPr="008A6AD8">
        <w:rPr>
          <w:rFonts w:ascii="Times New Roman" w:hAnsi="Times New Roman" w:cs="Times New Roman"/>
          <w:iCs/>
        </w:rPr>
        <w:t xml:space="preserve"> modèles cinétiques basés sur les lois </w:t>
      </w:r>
      <w:r>
        <w:rPr>
          <w:rFonts w:ascii="Times New Roman" w:hAnsi="Times New Roman" w:cs="Times New Roman"/>
          <w:iCs/>
        </w:rPr>
        <w:t xml:space="preserve">de </w:t>
      </w:r>
      <w:proofErr w:type="spellStart"/>
      <w:r>
        <w:rPr>
          <w:rFonts w:ascii="Times New Roman" w:hAnsi="Times New Roman" w:cs="Times New Roman"/>
          <w:iCs/>
        </w:rPr>
        <w:t>Fick</w:t>
      </w:r>
      <w:proofErr w:type="spellEnd"/>
      <w:r>
        <w:rPr>
          <w:rFonts w:ascii="Times New Roman" w:hAnsi="Times New Roman" w:cs="Times New Roman"/>
          <w:iCs/>
        </w:rPr>
        <w:t>, nous a permis de montrer</w:t>
      </w:r>
      <w:r w:rsidRPr="008A6AD8">
        <w:rPr>
          <w:rFonts w:ascii="Times New Roman" w:hAnsi="Times New Roman" w:cs="Times New Roman"/>
          <w:iCs/>
        </w:rPr>
        <w:t xml:space="preserve"> que la cinétique de biosorption des deux métaux et d’ordre 2, et de calculer les coefficients de diffusion </w:t>
      </w:r>
      <w:proofErr w:type="spellStart"/>
      <w:r w:rsidRPr="008A6AD8">
        <w:rPr>
          <w:rFonts w:ascii="Times New Roman" w:hAnsi="Times New Roman" w:cs="Times New Roman"/>
          <w:iCs/>
        </w:rPr>
        <w:t>intraparticulaire</w:t>
      </w:r>
      <w:proofErr w:type="spellEnd"/>
      <w:r w:rsidRPr="008A6AD8">
        <w:rPr>
          <w:rFonts w:ascii="Times New Roman" w:hAnsi="Times New Roman" w:cs="Times New Roman"/>
          <w:iCs/>
        </w:rPr>
        <w:t>.</w:t>
      </w:r>
      <w:r>
        <w:rPr>
          <w:rFonts w:ascii="Times New Roman" w:hAnsi="Times New Roman" w:cs="Times New Roman"/>
          <w:iCs/>
        </w:rPr>
        <w:t xml:space="preserve"> </w:t>
      </w:r>
      <w:r w:rsidRPr="008A6AD8">
        <w:rPr>
          <w:rFonts w:ascii="Times New Roman" w:hAnsi="Times New Roman" w:cs="Times New Roman"/>
          <w:iCs/>
        </w:rPr>
        <w:t>L’analyse thermodynamique montre que la fixation des ions Pb</w:t>
      </w:r>
      <w:r w:rsidRPr="008A6AD8">
        <w:rPr>
          <w:rFonts w:ascii="Times New Roman" w:hAnsi="Times New Roman" w:cs="Times New Roman"/>
          <w:iCs/>
          <w:vertAlign w:val="superscript"/>
        </w:rPr>
        <w:t>2+</w:t>
      </w:r>
      <w:r w:rsidRPr="008A6AD8">
        <w:rPr>
          <w:rFonts w:ascii="Times New Roman" w:hAnsi="Times New Roman" w:cs="Times New Roman"/>
          <w:iCs/>
        </w:rPr>
        <w:t xml:space="preserve"> et Cd</w:t>
      </w:r>
      <w:r w:rsidRPr="008A6AD8">
        <w:rPr>
          <w:rFonts w:ascii="Times New Roman" w:hAnsi="Times New Roman" w:cs="Times New Roman"/>
          <w:iCs/>
          <w:vertAlign w:val="superscript"/>
        </w:rPr>
        <w:t>2+</w:t>
      </w:r>
      <w:r w:rsidRPr="008A6AD8">
        <w:rPr>
          <w:rFonts w:ascii="Times New Roman" w:hAnsi="Times New Roman" w:cs="Times New Roman"/>
          <w:iCs/>
        </w:rPr>
        <w:t xml:space="preserve"> sur les pédicelles </w:t>
      </w:r>
      <w:r>
        <w:rPr>
          <w:rFonts w:ascii="Times New Roman" w:hAnsi="Times New Roman" w:cs="Times New Roman"/>
          <w:iCs/>
        </w:rPr>
        <w:t>de dattes biologiquement traité</w:t>
      </w:r>
      <w:r w:rsidRPr="008A6AD8">
        <w:rPr>
          <w:rFonts w:ascii="Times New Roman" w:hAnsi="Times New Roman" w:cs="Times New Roman"/>
          <w:iCs/>
        </w:rPr>
        <w:t xml:space="preserve">s est une réaction spontanée (ΔG°&lt;0) et endothermique (ΔH°&gt;0). </w:t>
      </w:r>
      <w:r>
        <w:rPr>
          <w:rFonts w:ascii="Times New Roman" w:hAnsi="Times New Roman" w:cs="Times New Roman"/>
          <w:iCs/>
        </w:rPr>
        <w:t xml:space="preserve">Les résultats de l’étude du matériau avant et après biosorption </w:t>
      </w:r>
      <w:r w:rsidRPr="008A6AD8">
        <w:rPr>
          <w:rFonts w:ascii="Times New Roman" w:hAnsi="Times New Roman" w:cs="Times New Roman"/>
          <w:iCs/>
        </w:rPr>
        <w:t>propose</w:t>
      </w:r>
      <w:r>
        <w:rPr>
          <w:rFonts w:ascii="Times New Roman" w:hAnsi="Times New Roman" w:cs="Times New Roman"/>
          <w:iCs/>
        </w:rPr>
        <w:t>nt</w:t>
      </w:r>
      <w:r w:rsidRPr="008A6AD8">
        <w:rPr>
          <w:rFonts w:ascii="Times New Roman" w:hAnsi="Times New Roman" w:cs="Times New Roman"/>
          <w:iCs/>
        </w:rPr>
        <w:t xml:space="preserve"> un mécanisme mixte faisant intervenir </w:t>
      </w:r>
      <w:r>
        <w:rPr>
          <w:rFonts w:ascii="Times New Roman" w:hAnsi="Times New Roman" w:cs="Times New Roman"/>
          <w:iCs/>
        </w:rPr>
        <w:t>à la fois l’échange</w:t>
      </w:r>
      <w:r w:rsidRPr="008A6AD8">
        <w:rPr>
          <w:rFonts w:ascii="Times New Roman" w:hAnsi="Times New Roman" w:cs="Times New Roman"/>
          <w:iCs/>
        </w:rPr>
        <w:t xml:space="preserve"> d’ions l’adsorption et probablement la complexation.</w:t>
      </w:r>
      <w:r>
        <w:rPr>
          <w:rFonts w:ascii="Times New Roman" w:hAnsi="Times New Roman" w:cs="Times New Roman"/>
          <w:iCs/>
        </w:rPr>
        <w:t xml:space="preserve"> La biosorption dynamique des ions Pb</w:t>
      </w:r>
      <w:r>
        <w:rPr>
          <w:rFonts w:ascii="Times New Roman" w:hAnsi="Times New Roman" w:cs="Times New Roman"/>
          <w:iCs/>
          <w:vertAlign w:val="superscript"/>
        </w:rPr>
        <w:t>2+</w:t>
      </w:r>
      <w:r>
        <w:rPr>
          <w:rFonts w:ascii="Times New Roman" w:hAnsi="Times New Roman" w:cs="Times New Roman"/>
          <w:iCs/>
        </w:rPr>
        <w:t xml:space="preserve"> en contact avec les pédicelles de dattes biologiquement modifiés a été traitée. L’incidence des paramètres clé, tels que le débit d’alimentation et la porosité du lit, a été étudiée.</w:t>
      </w:r>
    </w:p>
    <w:p w:rsidR="009F713A" w:rsidRDefault="009F713A" w:rsidP="009F713A">
      <w:pPr>
        <w:spacing w:after="0" w:line="240" w:lineRule="auto"/>
        <w:jc w:val="both"/>
        <w:rPr>
          <w:rFonts w:ascii="Times New Roman" w:hAnsi="Times New Roman" w:cs="Times New Roman"/>
          <w:iCs/>
        </w:rPr>
      </w:pPr>
    </w:p>
    <w:p w:rsidR="009F713A" w:rsidRDefault="009F713A" w:rsidP="009F713A">
      <w:pPr>
        <w:spacing w:after="0" w:line="240" w:lineRule="auto"/>
        <w:jc w:val="both"/>
        <w:rPr>
          <w:rFonts w:ascii="Times New Roman" w:hAnsi="Times New Roman" w:cs="Times New Roman"/>
          <w:iCs/>
        </w:rPr>
      </w:pPr>
    </w:p>
    <w:p w:rsidR="009F713A" w:rsidRDefault="009F713A" w:rsidP="009F713A">
      <w:pPr>
        <w:spacing w:after="0" w:line="240" w:lineRule="auto"/>
        <w:jc w:val="both"/>
        <w:rPr>
          <w:rFonts w:ascii="Times New Roman" w:hAnsi="Times New Roman" w:cs="Times New Roman"/>
          <w:i/>
        </w:rPr>
      </w:pPr>
      <w:r w:rsidRPr="009F713A">
        <w:rPr>
          <w:rFonts w:ascii="Times New Roman" w:hAnsi="Times New Roman" w:cs="Times New Roman"/>
          <w:b/>
          <w:bCs/>
          <w:iCs/>
        </w:rPr>
        <w:t>Mots clé</w:t>
      </w:r>
      <w:r w:rsidR="00EE696A">
        <w:rPr>
          <w:rFonts w:ascii="Times New Roman" w:hAnsi="Times New Roman" w:cs="Times New Roman"/>
          <w:b/>
          <w:bCs/>
          <w:iCs/>
        </w:rPr>
        <w:t>s</w:t>
      </w:r>
      <w:r>
        <w:rPr>
          <w:rFonts w:ascii="Times New Roman" w:hAnsi="Times New Roman" w:cs="Times New Roman"/>
          <w:iCs/>
        </w:rPr>
        <w:t xml:space="preserve"> : </w:t>
      </w:r>
      <w:r w:rsidRPr="009F713A">
        <w:rPr>
          <w:rFonts w:ascii="Times New Roman" w:hAnsi="Times New Roman" w:cs="Times New Roman"/>
          <w:i/>
        </w:rPr>
        <w:t>nitrates, nitrites,  dénitrification biologique, cinétique de dénitrification, biosorption, plomb, cadmium, lit fixe.</w:t>
      </w:r>
    </w:p>
    <w:p w:rsidR="00AB7496" w:rsidRDefault="00AB7496" w:rsidP="009F713A">
      <w:pPr>
        <w:spacing w:after="0" w:line="240" w:lineRule="auto"/>
        <w:jc w:val="both"/>
        <w:rPr>
          <w:rFonts w:ascii="Times New Roman" w:hAnsi="Times New Roman" w:cs="Times New Roman"/>
          <w:i/>
        </w:rPr>
      </w:pPr>
    </w:p>
    <w:p w:rsidR="00AB7496" w:rsidRDefault="00AB7496" w:rsidP="009F713A">
      <w:pPr>
        <w:spacing w:after="0" w:line="240" w:lineRule="auto"/>
        <w:jc w:val="both"/>
        <w:rPr>
          <w:rFonts w:ascii="Times New Roman" w:hAnsi="Times New Roman" w:cs="Times New Roman"/>
          <w:i/>
        </w:rPr>
      </w:pPr>
    </w:p>
    <w:p w:rsidR="00AB7496" w:rsidRDefault="00AB7496" w:rsidP="009F713A">
      <w:pPr>
        <w:spacing w:after="0" w:line="240" w:lineRule="auto"/>
        <w:jc w:val="both"/>
        <w:rPr>
          <w:rFonts w:ascii="Times New Roman" w:hAnsi="Times New Roman" w:cs="Times New Roman"/>
          <w:i/>
        </w:rPr>
      </w:pPr>
    </w:p>
    <w:sectPr w:rsidR="00AB7496" w:rsidSect="007A1FD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9F713A"/>
    <w:rsid w:val="004115FC"/>
    <w:rsid w:val="007A1FDF"/>
    <w:rsid w:val="00806812"/>
    <w:rsid w:val="009F713A"/>
    <w:rsid w:val="00AB7496"/>
    <w:rsid w:val="00DF1C69"/>
    <w:rsid w:val="00EE696A"/>
    <w:rsid w:val="00FE074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FDF"/>
  </w:style>
  <w:style w:type="paragraph" w:styleId="Titre1">
    <w:name w:val="heading 1"/>
    <w:basedOn w:val="Normal"/>
    <w:next w:val="Normal"/>
    <w:link w:val="Titre1Car"/>
    <w:uiPriority w:val="9"/>
    <w:qFormat/>
    <w:rsid w:val="009F713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aragraphedelisteCar">
    <w:name w:val="Paragraphe de liste Car"/>
    <w:basedOn w:val="Policepardfaut"/>
    <w:link w:val="Paragraphedeliste"/>
    <w:uiPriority w:val="34"/>
    <w:locked/>
    <w:rsid w:val="009F713A"/>
    <w:rPr>
      <w:rFonts w:ascii="Calibri" w:eastAsia="Calibri" w:hAnsi="Calibri" w:cs="Arial"/>
      <w:lang w:eastAsia="en-US"/>
    </w:rPr>
  </w:style>
  <w:style w:type="paragraph" w:styleId="Paragraphedeliste">
    <w:name w:val="List Paragraph"/>
    <w:basedOn w:val="Normal"/>
    <w:link w:val="ParagraphedelisteCar"/>
    <w:uiPriority w:val="34"/>
    <w:qFormat/>
    <w:rsid w:val="009F713A"/>
    <w:pPr>
      <w:ind w:left="720"/>
      <w:contextualSpacing/>
    </w:pPr>
    <w:rPr>
      <w:rFonts w:ascii="Calibri" w:eastAsia="Calibri" w:hAnsi="Calibri" w:cs="Arial"/>
      <w:lang w:eastAsia="en-US"/>
    </w:rPr>
  </w:style>
  <w:style w:type="character" w:customStyle="1" w:styleId="Titre1Car">
    <w:name w:val="Titre 1 Car"/>
    <w:basedOn w:val="Policepardfaut"/>
    <w:link w:val="Titre1"/>
    <w:uiPriority w:val="9"/>
    <w:rsid w:val="009F713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1</Pages>
  <Words>675</Words>
  <Characters>3714</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XPSP2</Company>
  <LinksUpToDate>false</LinksUpToDate>
  <CharactersWithSpaces>4381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rezzaz</dc:creator>
  <cp:keywords/>
  <dc:description/>
  <cp:lastModifiedBy>mi</cp:lastModifiedBy>
  <cp:revision>6</cp:revision>
  <cp:lastPrinted>2012-01-14T17:29:00Z</cp:lastPrinted>
  <dcterms:created xsi:type="dcterms:W3CDTF">2011-12-13T21:04:00Z</dcterms:created>
  <dcterms:modified xsi:type="dcterms:W3CDTF">2012-06-03T08:33:00Z</dcterms:modified>
</cp:coreProperties>
</file>