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7F7" w:rsidRPr="001D57F7" w:rsidRDefault="001D57F7" w:rsidP="001D57F7">
      <w:pPr>
        <w:tabs>
          <w:tab w:val="clear" w:pos="567"/>
        </w:tabs>
        <w:spacing w:line="276" w:lineRule="auto"/>
        <w:ind w:firstLine="0"/>
        <w:contextualSpacing w:val="0"/>
        <w:jc w:val="left"/>
        <w:rPr>
          <w:rFonts w:eastAsia="Times New Roman"/>
          <w:b/>
          <w:i/>
          <w:sz w:val="44"/>
          <w:szCs w:val="44"/>
          <w:lang w:eastAsia="fr-FR"/>
        </w:rPr>
      </w:pPr>
      <w:r w:rsidRPr="001D57F7">
        <w:rPr>
          <w:rFonts w:eastAsia="Times New Roman"/>
          <w:b/>
          <w:i/>
          <w:sz w:val="44"/>
          <w:szCs w:val="44"/>
          <w:lang w:eastAsia="fr-FR"/>
        </w:rPr>
        <w:t>Résumé</w:t>
      </w:r>
    </w:p>
    <w:p w:rsidR="001D57F7" w:rsidRPr="006A18CD" w:rsidRDefault="001D57F7" w:rsidP="001D57F7">
      <w:pPr>
        <w:tabs>
          <w:tab w:val="clear" w:pos="567"/>
        </w:tabs>
        <w:spacing w:line="276" w:lineRule="auto"/>
        <w:ind w:firstLine="0"/>
        <w:contextualSpacing w:val="0"/>
        <w:jc w:val="left"/>
        <w:rPr>
          <w:rFonts w:eastAsia="Times New Roman"/>
          <w:b/>
          <w:sz w:val="36"/>
          <w:szCs w:val="36"/>
          <w:lang w:eastAsia="fr-FR"/>
        </w:rPr>
      </w:pPr>
    </w:p>
    <w:p w:rsidR="001D57F7" w:rsidRPr="001D57F7" w:rsidRDefault="001D57F7" w:rsidP="001D57F7">
      <w:pPr>
        <w:tabs>
          <w:tab w:val="clear" w:pos="567"/>
        </w:tabs>
        <w:ind w:firstLine="0"/>
        <w:contextualSpacing w:val="0"/>
        <w:jc w:val="left"/>
        <w:rPr>
          <w:rFonts w:eastAsia="Times New Roman"/>
          <w:sz w:val="20"/>
          <w:szCs w:val="20"/>
          <w:lang w:eastAsia="fr-FR"/>
        </w:rPr>
      </w:pPr>
      <w:r w:rsidRPr="001D57F7">
        <w:rPr>
          <w:rFonts w:eastAsia="Times New Roman"/>
          <w:sz w:val="20"/>
          <w:szCs w:val="20"/>
          <w:lang w:eastAsia="fr-FR"/>
        </w:rPr>
        <w:t xml:space="preserve">Dans </w:t>
      </w:r>
      <w:r>
        <w:rPr>
          <w:rFonts w:eastAsia="Times New Roman"/>
          <w:sz w:val="20"/>
          <w:szCs w:val="20"/>
          <w:lang w:eastAsia="fr-FR"/>
        </w:rPr>
        <w:t>cette thèse</w:t>
      </w:r>
      <w:r w:rsidRPr="001D57F7">
        <w:rPr>
          <w:rFonts w:eastAsia="Times New Roman"/>
          <w:sz w:val="20"/>
          <w:szCs w:val="20"/>
          <w:lang w:eastAsia="fr-FR"/>
        </w:rPr>
        <w:t xml:space="preserve">, nous présentons notre contribution  dans le domaine de  la </w:t>
      </w:r>
      <w:r>
        <w:rPr>
          <w:rFonts w:eastAsia="Times New Roman"/>
          <w:sz w:val="20"/>
          <w:szCs w:val="20"/>
          <w:lang w:eastAsia="fr-FR"/>
        </w:rPr>
        <w:t>reconnaissance des gestes</w:t>
      </w:r>
      <w:r w:rsidRPr="001D57F7">
        <w:rPr>
          <w:rFonts w:eastAsia="Times New Roman"/>
          <w:sz w:val="20"/>
          <w:szCs w:val="20"/>
          <w:lang w:eastAsia="fr-FR"/>
        </w:rPr>
        <w:t xml:space="preserve"> de la main. Notre apport principal réside dans l’élaboration  d’un système de reconnaissance des postures de la main destinées à l’alphabet de la langue des signes.</w:t>
      </w:r>
      <w:r>
        <w:rPr>
          <w:rFonts w:eastAsia="Times New Roman"/>
          <w:sz w:val="20"/>
          <w:szCs w:val="20"/>
          <w:lang w:eastAsia="fr-FR"/>
        </w:rPr>
        <w:t xml:space="preserve"> </w:t>
      </w:r>
      <w:r w:rsidRPr="001D57F7">
        <w:rPr>
          <w:rFonts w:eastAsia="Times New Roman"/>
          <w:sz w:val="20"/>
          <w:szCs w:val="20"/>
          <w:lang w:eastAsia="fr-FR"/>
        </w:rPr>
        <w:t xml:space="preserve">Le système se compose de trois principales phases: Segmentation de l’image et localisation de la main, </w:t>
      </w:r>
      <w:r>
        <w:rPr>
          <w:rFonts w:eastAsia="Times New Roman"/>
          <w:sz w:val="20"/>
          <w:szCs w:val="20"/>
          <w:lang w:eastAsia="fr-FR"/>
        </w:rPr>
        <w:t>d</w:t>
      </w:r>
      <w:r w:rsidRPr="001D57F7">
        <w:rPr>
          <w:rFonts w:eastAsia="Times New Roman"/>
          <w:sz w:val="20"/>
          <w:szCs w:val="20"/>
          <w:lang w:eastAsia="fr-FR"/>
        </w:rPr>
        <w:t>escription de la main</w:t>
      </w:r>
      <w:r>
        <w:rPr>
          <w:rFonts w:eastAsia="Times New Roman"/>
          <w:sz w:val="20"/>
          <w:szCs w:val="20"/>
          <w:lang w:eastAsia="fr-FR"/>
        </w:rPr>
        <w:t>, r</w:t>
      </w:r>
      <w:r w:rsidRPr="001D57F7">
        <w:rPr>
          <w:rFonts w:eastAsia="Times New Roman"/>
          <w:sz w:val="20"/>
          <w:szCs w:val="20"/>
          <w:lang w:eastAsia="fr-FR"/>
        </w:rPr>
        <w:t>econnaissance de la posture de la main.</w:t>
      </w:r>
      <w:r>
        <w:rPr>
          <w:rFonts w:eastAsia="Times New Roman"/>
          <w:sz w:val="20"/>
          <w:szCs w:val="20"/>
          <w:lang w:eastAsia="fr-FR"/>
        </w:rPr>
        <w:t xml:space="preserve"> </w:t>
      </w:r>
      <w:r w:rsidRPr="001D57F7">
        <w:rPr>
          <w:rFonts w:eastAsia="Times New Roman"/>
          <w:sz w:val="20"/>
          <w:szCs w:val="20"/>
          <w:lang w:eastAsia="fr-FR"/>
        </w:rPr>
        <w:t xml:space="preserve">La méthode de segmentation proposée repose  sur la détermination des attributs adéquats de couleur et texture de la peau. </w:t>
      </w:r>
      <w:r>
        <w:rPr>
          <w:rFonts w:eastAsia="Times New Roman"/>
          <w:sz w:val="20"/>
          <w:szCs w:val="20"/>
          <w:lang w:eastAsia="fr-FR"/>
        </w:rPr>
        <w:t xml:space="preserve"> Pour la description des formes de la main </w:t>
      </w:r>
      <w:r w:rsidRPr="001D57F7">
        <w:rPr>
          <w:rFonts w:eastAsia="Times New Roman"/>
          <w:sz w:val="20"/>
          <w:szCs w:val="20"/>
          <w:lang w:eastAsia="fr-FR"/>
        </w:rPr>
        <w:t>nous avons suivi  deux approches différentes: une approche syntaxique et une approche statistique.  Enfin la reconnaissance et la classification s’effectue  moyennant  les  classifi</w:t>
      </w:r>
      <w:r>
        <w:rPr>
          <w:rFonts w:eastAsia="Times New Roman"/>
          <w:sz w:val="20"/>
          <w:szCs w:val="20"/>
          <w:lang w:eastAsia="fr-FR"/>
        </w:rPr>
        <w:t>cat</w:t>
      </w:r>
      <w:r w:rsidRPr="001D57F7">
        <w:rPr>
          <w:rFonts w:eastAsia="Times New Roman"/>
          <w:sz w:val="20"/>
          <w:szCs w:val="20"/>
          <w:lang w:eastAsia="fr-FR"/>
        </w:rPr>
        <w:t>eurs  KNN et SVM. Les approches proposées ont été testés sur différentes bases de données.</w:t>
      </w:r>
    </w:p>
    <w:p w:rsidR="00CC2508" w:rsidRDefault="001D57F7"/>
    <w:sectPr w:rsidR="00CC2508" w:rsidSect="00E87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05027"/>
    <w:multiLevelType w:val="hybridMultilevel"/>
    <w:tmpl w:val="217C08C4"/>
    <w:lvl w:ilvl="0" w:tplc="B5C8365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D57F7"/>
    <w:rsid w:val="001D57F7"/>
    <w:rsid w:val="00AA1840"/>
    <w:rsid w:val="00C76F2F"/>
    <w:rsid w:val="00E87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57F7"/>
    <w:pPr>
      <w:tabs>
        <w:tab w:val="left" w:pos="567"/>
      </w:tabs>
      <w:spacing w:line="360" w:lineRule="auto"/>
      <w:ind w:firstLine="709"/>
      <w:contextualSpacing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136</Words>
  <Characters>749</Characters>
  <Application>Microsoft Office Word</Application>
  <DocSecurity>0</DocSecurity>
  <Lines>6</Lines>
  <Paragraphs>1</Paragraphs>
  <ScaleCrop>false</ScaleCrop>
  <Company/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2014-11-02T14:16:00Z</dcterms:created>
  <dcterms:modified xsi:type="dcterms:W3CDTF">2014-11-02T14:25:00Z</dcterms:modified>
</cp:coreProperties>
</file>