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6CC6" w:rsidRPr="00D76CC6" w:rsidRDefault="00D76CC6" w:rsidP="00D76CC6">
      <w:pPr>
        <w:bidi w:val="0"/>
        <w:rPr>
          <w:lang w:val="fr-FR" w:bidi="ar-DZ"/>
        </w:rPr>
      </w:pPr>
      <w:r w:rsidRPr="00D76CC6">
        <w:rPr>
          <w:lang w:val="fr-FR" w:bidi="ar-DZ"/>
        </w:rPr>
        <w:t>Dans la première partie de ce travail le comportement viscoélastique linéaire de six bitumes algériens a été mis en évidence. Les résultats du module complexe des bitumes ont permis la prédiction du comportement des enrobés bitumineux vis-à-vis des déformations permanentes (orniérage, fissuration thermique et fatigue à basse température). Cette prédiction des déformations a été confirmée dans de l'étude expérimentale sur les enrobés bitumineux. Une modélisation du comportement viscoélastique linéaire des bitumes testés a été effectuée sur la base des résultats du module complexe. Les modèles de Huet modifié et 2SP2P1D sont très satisfaisants pour décrire ce comportement.</w:t>
      </w:r>
    </w:p>
    <w:p w:rsidR="004D16CF" w:rsidRPr="00D76CC6" w:rsidRDefault="00D76CC6" w:rsidP="00D76CC6">
      <w:pPr>
        <w:bidi w:val="0"/>
        <w:rPr>
          <w:rFonts w:hint="cs"/>
          <w:lang w:val="fr-FR" w:bidi="ar-DZ"/>
        </w:rPr>
      </w:pPr>
      <w:r w:rsidRPr="00D76CC6">
        <w:rPr>
          <w:lang w:val="fr-FR" w:bidi="ar-DZ"/>
        </w:rPr>
        <w:t>La deuxième partie concerne l'amélioration des enrobés, modifiés par des additifs polymères. Cette amélioration se fera par l'incorporation de l'acétate de vinyle et d'éthylène (EVA) et le polyéthylène haute densité (PEHD) et de deux déchets industriels : le DEVA à base d'EVA et le DSBR à base du copolymère statistique styrène-butadiène (SBR). Les essais Marshall, les essais de la traction indirecte et les essais de la tenue à l'eau ont montré l'amélioration de leurs performances. En effet, tous les modifiants ont permis l'amélioration de l'enrobé à base de bitume pur qui présentait des insuffisances vis-à-vis du risque d'orniérage. Toute cette recherche a été menée en associant la démarche haute qualité environnementale.</w:t>
      </w:r>
    </w:p>
    <w:sectPr w:rsidR="004D16CF" w:rsidRPr="00D76CC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76CC6"/>
    <w:rsid w:val="004D16CF"/>
    <w:rsid w:val="006D5754"/>
    <w:rsid w:val="00D76CC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6C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210</Words>
  <Characters>1202</Characters>
  <Application>Microsoft Office Word</Application>
  <DocSecurity>0</DocSecurity>
  <Lines>10</Lines>
  <Paragraphs>2</Paragraphs>
  <ScaleCrop>false</ScaleCrop>
  <Company/>
  <LinksUpToDate>false</LinksUpToDate>
  <CharactersWithSpaces>1410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2014-12-10T09:11:00Z</dcterms:created>
  <dcterms:modified xsi:type="dcterms:W3CDTF">2014-12-10T09:12:00Z</dcterms:modified>
</cp:coreProperties>
</file>