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4675" w:rsidRDefault="00994675" w:rsidP="00994675">
      <w:r>
        <w:t xml:space="preserve">  Le phénomène de chargement diélectrique constitue l’un des principaux mécanismes de défaillance des microsystèmes  à actionnement électrostatique. L’une des conséquences de ce chargement est le collage entre la membrane actionnable  et la surface du diélectrique qui recouvre l’électrode d’actionnement. Malgré de nombreux travaux réalisés  dans le </w:t>
      </w:r>
    </w:p>
    <w:p w:rsidR="00994675" w:rsidRDefault="00994675" w:rsidP="00994675">
      <w:r>
        <w:t xml:space="preserve"> </w:t>
      </w:r>
      <w:proofErr w:type="gramStart"/>
      <w:r>
        <w:t>monde</w:t>
      </w:r>
      <w:proofErr w:type="gramEnd"/>
      <w:r>
        <w:t>, les phénomènes de chargement des diélectriques sont encore mal compris aujourd’hui et les mécanismes de  défaillances associés peu explicités. Les travaux présentés dans cette thèse s’inscrivent dans cette problématique de  fiabilité. Nous détaillerons plus spécifiquement celle qui porte sur l’étude du phénomène de charges déposées dans les</w:t>
      </w:r>
    </w:p>
    <w:p w:rsidR="00187944" w:rsidRDefault="00994675" w:rsidP="00994675">
      <w:r>
        <w:t xml:space="preserve"> couches minces diélectriques en utilisant le microscope à force atomique comme outil pour l’injection des charges et la   caractérisation.</w:t>
      </w:r>
    </w:p>
    <w:sectPr w:rsidR="00187944" w:rsidSect="00187944">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94675"/>
    <w:rsid w:val="00187944"/>
    <w:rsid w:val="0099467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794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129</Words>
  <Characters>714</Characters>
  <Application>Microsoft Office Word</Application>
  <DocSecurity>0</DocSecurity>
  <Lines>5</Lines>
  <Paragraphs>1</Paragraphs>
  <ScaleCrop>false</ScaleCrop>
  <Company/>
  <LinksUpToDate>false</LinksUpToDate>
  <CharactersWithSpaces>842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2015-01-11T09:17:00Z</dcterms:created>
  <dcterms:modified xsi:type="dcterms:W3CDTF">2015-01-11T09:17:00Z</dcterms:modified>
</cp:coreProperties>
</file>