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8EF" w:rsidRPr="007A48EF" w:rsidRDefault="00211865" w:rsidP="007A48EF">
      <w:pPr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b/>
          <w:iCs/>
          <w:color w:val="363639"/>
          <w:sz w:val="48"/>
          <w:szCs w:val="48"/>
        </w:rPr>
      </w:pPr>
      <w:r>
        <w:rPr>
          <w:rFonts w:ascii="Times New Roman" w:hAnsi="Times New Roman" w:cs="Times New Roman"/>
          <w:b/>
          <w:iCs/>
          <w:color w:val="363639"/>
          <w:sz w:val="48"/>
          <w:szCs w:val="48"/>
        </w:rPr>
        <w:t>Résumé</w:t>
      </w:r>
    </w:p>
    <w:p w:rsidR="00600C2A" w:rsidRPr="00D13D39" w:rsidRDefault="00623E0B" w:rsidP="00A17B1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3D39">
        <w:rPr>
          <w:rFonts w:ascii="Times New Roman" w:hAnsi="Times New Roman" w:cs="Times New Roman"/>
          <w:sz w:val="24"/>
          <w:szCs w:val="24"/>
        </w:rPr>
        <w:t>L</w:t>
      </w:r>
      <w:r w:rsidR="00A146DA" w:rsidRPr="00D13D39">
        <w:rPr>
          <w:rFonts w:ascii="Times New Roman" w:hAnsi="Times New Roman" w:cs="Times New Roman"/>
          <w:sz w:val="24"/>
          <w:szCs w:val="24"/>
        </w:rPr>
        <w:t>’ensemble des caractéristiques dosimétriques</w:t>
      </w:r>
      <w:r w:rsidR="00D4577F" w:rsidRPr="00D13D39">
        <w:rPr>
          <w:rFonts w:ascii="Times New Roman" w:hAnsi="Times New Roman" w:cs="Times New Roman"/>
          <w:sz w:val="24"/>
          <w:szCs w:val="24"/>
        </w:rPr>
        <w:t xml:space="preserve"> du </w:t>
      </w:r>
      <w:r w:rsidR="001C5A60" w:rsidRPr="00D13D39">
        <w:rPr>
          <w:rFonts w:ascii="Times New Roman" w:hAnsi="Times New Roman" w:cs="Times New Roman"/>
          <w:sz w:val="24"/>
          <w:szCs w:val="24"/>
        </w:rPr>
        <w:t>dosimètre de Fricke</w:t>
      </w:r>
      <w:r w:rsidRPr="00D13D39">
        <w:rPr>
          <w:rFonts w:ascii="Times New Roman" w:hAnsi="Times New Roman" w:cs="Times New Roman"/>
          <w:sz w:val="24"/>
          <w:szCs w:val="24"/>
        </w:rPr>
        <w:t xml:space="preserve"> a été évalué dans les faisceaux de photons et d’électrons</w:t>
      </w:r>
      <w:r w:rsidR="005F1E93" w:rsidRPr="00D13D39">
        <w:rPr>
          <w:rFonts w:ascii="Times New Roman" w:hAnsi="Times New Roman" w:cs="Times New Roman"/>
          <w:sz w:val="24"/>
          <w:szCs w:val="24"/>
        </w:rPr>
        <w:t xml:space="preserve"> de haute énergie</w:t>
      </w:r>
      <w:r w:rsidR="00D4577F" w:rsidRPr="00D13D39">
        <w:rPr>
          <w:rFonts w:ascii="Times New Roman" w:hAnsi="Times New Roman" w:cs="Times New Roman"/>
          <w:sz w:val="24"/>
          <w:szCs w:val="24"/>
        </w:rPr>
        <w:t xml:space="preserve">. </w:t>
      </w:r>
      <w:r w:rsidR="00A146DA" w:rsidRPr="00D13D39">
        <w:rPr>
          <w:rFonts w:ascii="Times New Roman" w:hAnsi="Times New Roman" w:cs="Times New Roman"/>
          <w:sz w:val="24"/>
          <w:szCs w:val="24"/>
        </w:rPr>
        <w:t xml:space="preserve"> </w:t>
      </w:r>
      <w:r w:rsidRPr="00D13D39">
        <w:rPr>
          <w:rFonts w:ascii="Times New Roman" w:hAnsi="Times New Roman" w:cs="Times New Roman"/>
          <w:sz w:val="24"/>
          <w:szCs w:val="24"/>
        </w:rPr>
        <w:t>Les données expérimentales ont été  obtenues en utilisant différentes énergies  nominale</w:t>
      </w:r>
      <w:r w:rsidR="001C5A60" w:rsidRPr="00D13D39">
        <w:rPr>
          <w:rFonts w:ascii="Times New Roman" w:hAnsi="Times New Roman" w:cs="Times New Roman"/>
          <w:sz w:val="24"/>
          <w:szCs w:val="24"/>
        </w:rPr>
        <w:t>s</w:t>
      </w:r>
      <w:r w:rsidRPr="00D13D39">
        <w:rPr>
          <w:rFonts w:ascii="Times New Roman" w:hAnsi="Times New Roman" w:cs="Times New Roman"/>
          <w:sz w:val="24"/>
          <w:szCs w:val="24"/>
        </w:rPr>
        <w:t xml:space="preserve"> 6 MV</w:t>
      </w:r>
      <w:r w:rsidRPr="00D13D39">
        <w:rPr>
          <w:rFonts w:ascii="Times New Roman" w:hAnsi="Times New Roman" w:cs="Times New Roman"/>
          <w:color w:val="000000" w:themeColor="text1"/>
          <w:sz w:val="24"/>
          <w:szCs w:val="24"/>
        </w:rPr>
        <w:t>, 18 MV, 12 MeV, et 15 MeV, inc</w:t>
      </w:r>
      <w:r w:rsidR="00E515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luant le faisceau de photons </w:t>
      </w:r>
      <w:r w:rsidR="005F1E93" w:rsidRPr="00D13D39">
        <w:rPr>
          <w:rFonts w:ascii="Symbol" w:hAnsi="Symbol" w:cs="Times New Roman"/>
          <w:color w:val="000000" w:themeColor="text1"/>
          <w:sz w:val="24"/>
          <w:szCs w:val="24"/>
        </w:rPr>
        <w:t></w:t>
      </w:r>
      <w:r w:rsidR="005F1E93" w:rsidRPr="00D13D39">
        <w:rPr>
          <w:rFonts w:ascii="Symbol" w:hAnsi="Symbol" w:cs="Times New Roman"/>
          <w:color w:val="000000" w:themeColor="text1"/>
          <w:sz w:val="24"/>
          <w:szCs w:val="24"/>
        </w:rPr>
        <w:t></w:t>
      </w:r>
      <w:r w:rsidRPr="00D13D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du  </w:t>
      </w:r>
      <w:r w:rsidRPr="00D13D39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60</w:t>
      </w:r>
      <w:r w:rsidRPr="00D13D39">
        <w:rPr>
          <w:rFonts w:ascii="Times New Roman" w:hAnsi="Times New Roman" w:cs="Times New Roman"/>
          <w:color w:val="000000" w:themeColor="text1"/>
          <w:sz w:val="24"/>
          <w:szCs w:val="24"/>
        </w:rPr>
        <w:t>Co</w:t>
      </w:r>
      <w:r w:rsidR="00600C2A" w:rsidRPr="00D13D3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D13D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0C2A" w:rsidRPr="00D13D39">
        <w:rPr>
          <w:rFonts w:ascii="Times New Roman" w:hAnsi="Times New Roman" w:cs="Times New Roman"/>
          <w:sz w:val="24"/>
          <w:szCs w:val="24"/>
        </w:rPr>
        <w:t xml:space="preserve">Les résultats </w:t>
      </w:r>
      <w:r w:rsidR="005F1E93" w:rsidRPr="00D13D39">
        <w:rPr>
          <w:rFonts w:ascii="Times New Roman" w:hAnsi="Times New Roman" w:cs="Times New Roman"/>
          <w:sz w:val="24"/>
          <w:szCs w:val="24"/>
        </w:rPr>
        <w:t xml:space="preserve">de mesure </w:t>
      </w:r>
      <w:r w:rsidR="00600C2A" w:rsidRPr="00D13D39">
        <w:rPr>
          <w:rFonts w:ascii="Times New Roman" w:hAnsi="Times New Roman" w:cs="Times New Roman"/>
          <w:sz w:val="24"/>
          <w:szCs w:val="24"/>
        </w:rPr>
        <w:t xml:space="preserve">mettent en évidence une excellente linéarité de la réponse avec la dose, une variation sur la reproductibilité des mesures inférieure à 1%,  ils permettent également de souligner que la réponse est indépendante du débit de dose et de l’énergie incidente des rayonnements dans la gamme de dose étudiée. </w:t>
      </w:r>
    </w:p>
    <w:p w:rsidR="00267D38" w:rsidRPr="00D13D39" w:rsidRDefault="000A40E8" w:rsidP="00A17B1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13D39">
        <w:rPr>
          <w:rFonts w:ascii="Times New Roman" w:hAnsi="Times New Roman" w:cs="Times New Roman"/>
          <w:sz w:val="24"/>
          <w:szCs w:val="24"/>
        </w:rPr>
        <w:t xml:space="preserve">L’utilisation du dosimètre de Fricke pour la mesure de </w:t>
      </w:r>
      <w:r w:rsidR="00A1679F" w:rsidRPr="00D13D39">
        <w:rPr>
          <w:rFonts w:ascii="Times New Roman" w:hAnsi="Times New Roman" w:cs="Times New Roman"/>
          <w:sz w:val="24"/>
          <w:szCs w:val="24"/>
        </w:rPr>
        <w:t>dose requiert la connaissance du</w:t>
      </w:r>
      <w:r w:rsidRPr="00D13D39">
        <w:rPr>
          <w:rFonts w:ascii="Times New Roman" w:hAnsi="Times New Roman" w:cs="Times New Roman"/>
          <w:sz w:val="24"/>
          <w:szCs w:val="24"/>
        </w:rPr>
        <w:t xml:space="preserve"> rendement radiochimique. </w:t>
      </w:r>
      <w:r w:rsidR="00A1679F" w:rsidRPr="00D13D39">
        <w:rPr>
          <w:rFonts w:ascii="Times New Roman" w:hAnsi="Times New Roman" w:cs="Times New Roman"/>
          <w:sz w:val="24"/>
          <w:szCs w:val="24"/>
        </w:rPr>
        <w:t xml:space="preserve">Cette grandeur a été déterminée à partir d’une mesure par </w:t>
      </w:r>
      <w:r w:rsidR="0085256A" w:rsidRPr="00D13D39">
        <w:rPr>
          <w:rFonts w:ascii="Times New Roman" w:hAnsi="Times New Roman" w:cs="Times New Roman"/>
          <w:sz w:val="24"/>
          <w:szCs w:val="24"/>
        </w:rPr>
        <w:t>chambre d’ionisation</w:t>
      </w:r>
      <w:r w:rsidR="00267D38" w:rsidRPr="00D13D39">
        <w:rPr>
          <w:rFonts w:ascii="Times New Roman" w:hAnsi="Times New Roman" w:cs="Times New Roman"/>
          <w:sz w:val="24"/>
          <w:szCs w:val="24"/>
        </w:rPr>
        <w:t xml:space="preserve">, </w:t>
      </w:r>
      <w:r w:rsidR="00855D8B" w:rsidRPr="00D13D39">
        <w:rPr>
          <w:rFonts w:ascii="Times New Roman" w:hAnsi="Times New Roman" w:cs="Times New Roman"/>
          <w:sz w:val="24"/>
          <w:szCs w:val="24"/>
        </w:rPr>
        <w:t>pour chaque faisceau de rayonnement considéré</w:t>
      </w:r>
      <w:r w:rsidR="0085256A" w:rsidRPr="00D13D39">
        <w:rPr>
          <w:rFonts w:ascii="Times New Roman" w:hAnsi="Times New Roman" w:cs="Times New Roman"/>
          <w:sz w:val="24"/>
          <w:szCs w:val="24"/>
        </w:rPr>
        <w:t xml:space="preserve">. </w:t>
      </w:r>
      <w:r w:rsidR="00855D8B" w:rsidRPr="00D13D39">
        <w:rPr>
          <w:rFonts w:ascii="Times New Roman" w:hAnsi="Times New Roman" w:cs="Times New Roman"/>
          <w:sz w:val="24"/>
          <w:szCs w:val="24"/>
        </w:rPr>
        <w:t xml:space="preserve">Nos résultats comparés à ceux de la </w:t>
      </w:r>
      <w:r w:rsidR="00855D8B" w:rsidRPr="00D13D39">
        <w:rPr>
          <w:rFonts w:ascii="Times New Roman" w:hAnsi="Times New Roman" w:cs="Times New Roman"/>
          <w:color w:val="363639"/>
          <w:sz w:val="24"/>
          <w:szCs w:val="24"/>
        </w:rPr>
        <w:t>littérature obtenus dans des conditions similaires</w:t>
      </w:r>
      <w:r w:rsidR="00855D8B" w:rsidRPr="00D13D39">
        <w:rPr>
          <w:rFonts w:ascii="Times New Roman" w:hAnsi="Times New Roman" w:cs="Times New Roman"/>
          <w:sz w:val="24"/>
          <w:szCs w:val="24"/>
        </w:rPr>
        <w:t xml:space="preserve"> présentent une bonne concordance.</w:t>
      </w:r>
    </w:p>
    <w:p w:rsidR="00A93BBA" w:rsidRPr="00D13D39" w:rsidRDefault="00855D8B" w:rsidP="00A17B1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13D39">
        <w:rPr>
          <w:rFonts w:ascii="Times New Roman" w:hAnsi="Times New Roman" w:cs="Times New Roman"/>
          <w:sz w:val="24"/>
          <w:szCs w:val="24"/>
        </w:rPr>
        <w:t xml:space="preserve"> </w:t>
      </w:r>
      <w:r w:rsidR="00A93BBA" w:rsidRPr="00D13D39">
        <w:rPr>
          <w:rFonts w:ascii="Times New Roman" w:hAnsi="Times New Roman" w:cs="Times New Roman"/>
          <w:sz w:val="24"/>
          <w:szCs w:val="24"/>
        </w:rPr>
        <w:t xml:space="preserve">L’évaluation des potentialités de ce système </w:t>
      </w:r>
      <w:r w:rsidR="001C5A60" w:rsidRPr="00D13D39">
        <w:rPr>
          <w:rFonts w:ascii="Times New Roman" w:hAnsi="Times New Roman" w:cs="Times New Roman"/>
          <w:sz w:val="24"/>
          <w:szCs w:val="24"/>
        </w:rPr>
        <w:t xml:space="preserve">dosimétrique </w:t>
      </w:r>
      <w:r w:rsidR="00A93BBA" w:rsidRPr="00D13D39">
        <w:rPr>
          <w:rFonts w:ascii="Times New Roman" w:hAnsi="Times New Roman" w:cs="Times New Roman"/>
          <w:sz w:val="24"/>
          <w:szCs w:val="24"/>
        </w:rPr>
        <w:t xml:space="preserve">pour la mesure des paramètres dosimétriques du faisceau de rayonnement a donné des résultats encourageants puisque le système montre une bonne </w:t>
      </w:r>
      <w:r w:rsidR="00267D38" w:rsidRPr="00D13D39">
        <w:rPr>
          <w:rFonts w:ascii="Times New Roman" w:hAnsi="Times New Roman" w:cs="Times New Roman"/>
          <w:sz w:val="24"/>
          <w:szCs w:val="24"/>
        </w:rPr>
        <w:t>compatibilité</w:t>
      </w:r>
      <w:r w:rsidR="00A93BBA" w:rsidRPr="00D13D39">
        <w:rPr>
          <w:rFonts w:ascii="Times New Roman" w:hAnsi="Times New Roman" w:cs="Times New Roman"/>
          <w:sz w:val="24"/>
          <w:szCs w:val="24"/>
        </w:rPr>
        <w:t xml:space="preserve"> avec la chambre d’ionisation pour </w:t>
      </w:r>
      <w:r w:rsidR="004B6DD9" w:rsidRPr="00D13D39">
        <w:rPr>
          <w:rFonts w:ascii="Times New Roman" w:hAnsi="Times New Roman" w:cs="Times New Roman"/>
          <w:sz w:val="24"/>
          <w:szCs w:val="24"/>
        </w:rPr>
        <w:t xml:space="preserve">ce </w:t>
      </w:r>
      <w:r w:rsidR="00A93BBA" w:rsidRPr="00D13D39">
        <w:rPr>
          <w:rFonts w:ascii="Times New Roman" w:hAnsi="Times New Roman" w:cs="Times New Roman"/>
          <w:sz w:val="24"/>
          <w:szCs w:val="24"/>
        </w:rPr>
        <w:t xml:space="preserve">type d’application. </w:t>
      </w:r>
    </w:p>
    <w:p w:rsidR="0061577D" w:rsidRPr="00D13D39" w:rsidRDefault="0061577D" w:rsidP="00A17B1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1B6E" w:rsidRDefault="00001B6E" w:rsidP="0061577D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17B1D" w:rsidRDefault="00A17B1D" w:rsidP="0061577D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A40E8" w:rsidRPr="0061577D" w:rsidRDefault="0061577D" w:rsidP="0061577D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1577D">
        <w:rPr>
          <w:rFonts w:ascii="Times New Roman" w:hAnsi="Times New Roman" w:cs="Times New Roman"/>
          <w:b/>
          <w:sz w:val="24"/>
          <w:szCs w:val="24"/>
        </w:rPr>
        <w:t>Mots clés</w:t>
      </w:r>
      <w:r w:rsidRPr="0061577D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Pr="0061577D">
        <w:rPr>
          <w:rFonts w:ascii="Times New Roman" w:hAnsi="Times New Roman" w:cs="Times New Roman"/>
          <w:b/>
          <w:sz w:val="24"/>
          <w:szCs w:val="24"/>
        </w:rPr>
        <w:t>:</w:t>
      </w:r>
      <w:r w:rsidRPr="006157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Dosimètre de Fricke</w:t>
      </w:r>
      <w:r w:rsidR="00FA5F30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étalonn</w:t>
      </w:r>
      <w:r w:rsidR="00FA5F30">
        <w:rPr>
          <w:rFonts w:ascii="Times New Roman" w:hAnsi="Times New Roman" w:cs="Times New Roman"/>
          <w:sz w:val="24"/>
          <w:szCs w:val="24"/>
        </w:rPr>
        <w:t>age;</w:t>
      </w:r>
      <w:r>
        <w:rPr>
          <w:rFonts w:ascii="Times New Roman" w:hAnsi="Times New Roman" w:cs="Times New Roman"/>
          <w:sz w:val="24"/>
          <w:szCs w:val="24"/>
        </w:rPr>
        <w:t xml:space="preserve"> dose absorbée</w:t>
      </w:r>
      <w:r w:rsidR="00F744E7">
        <w:rPr>
          <w:rFonts w:ascii="Times New Roman" w:hAnsi="Times New Roman" w:cs="Times New Roman"/>
          <w:sz w:val="24"/>
          <w:szCs w:val="24"/>
        </w:rPr>
        <w:t xml:space="preserve"> dans l’eau</w:t>
      </w:r>
      <w:r w:rsidR="00FA5F30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radiothérapie.</w:t>
      </w:r>
    </w:p>
    <w:sectPr w:rsidR="000A40E8" w:rsidRPr="0061577D" w:rsidSect="001A339B">
      <w:headerReference w:type="even" r:id="rId7"/>
      <w:headerReference w:type="default" r:id="rId8"/>
      <w:headerReference w:type="first" r:id="rId9"/>
      <w:pgSz w:w="11907" w:h="16840" w:code="9"/>
      <w:pgMar w:top="1417" w:right="1417" w:bottom="1417" w:left="1417" w:header="720" w:footer="720" w:gutter="0"/>
      <w:pgNumType w:start="1"/>
      <w:cols w:space="708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0C3" w:rsidRDefault="004D70C3" w:rsidP="00820253">
      <w:pPr>
        <w:spacing w:after="0" w:line="240" w:lineRule="auto"/>
      </w:pPr>
      <w:r>
        <w:separator/>
      </w:r>
    </w:p>
  </w:endnote>
  <w:endnote w:type="continuationSeparator" w:id="1">
    <w:p w:rsidR="004D70C3" w:rsidRDefault="004D70C3" w:rsidP="008202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0C3" w:rsidRDefault="004D70C3" w:rsidP="00820253">
      <w:pPr>
        <w:spacing w:after="0" w:line="240" w:lineRule="auto"/>
      </w:pPr>
      <w:r>
        <w:separator/>
      </w:r>
    </w:p>
  </w:footnote>
  <w:footnote w:type="continuationSeparator" w:id="1">
    <w:p w:rsidR="004D70C3" w:rsidRDefault="004D70C3" w:rsidP="008202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39B" w:rsidRPr="007A48EF" w:rsidRDefault="001A339B" w:rsidP="007A48EF">
    <w:pPr>
      <w:pStyle w:val="En-tte"/>
      <w:spacing w:after="60"/>
      <w:jc w:val="center"/>
      <w:rPr>
        <w:rFonts w:ascii="Times New Roman" w:hAnsi="Times New Roman" w:cs="Times New Roman"/>
        <w:sz w:val="20"/>
        <w:szCs w:val="20"/>
      </w:rPr>
    </w:pPr>
    <w:r w:rsidRPr="007A48EF">
      <w:rPr>
        <w:rFonts w:ascii="Times New Roman" w:hAnsi="Times New Roman" w:cs="Times New Roman"/>
        <w:sz w:val="20"/>
        <w:szCs w:val="20"/>
      </w:rPr>
      <w:t>Abstract</w:t>
    </w:r>
    <w:r w:rsidR="007A48EF">
      <w:rPr>
        <w:rFonts w:ascii="Times New Roman" w:hAnsi="Times New Roman" w:cs="Times New Roman"/>
        <w:sz w:val="20"/>
        <w:szCs w:val="20"/>
      </w:rPr>
      <w:t xml:space="preserve"> </w:t>
    </w:r>
  </w:p>
  <w:p w:rsidR="001A339B" w:rsidRPr="001A339B" w:rsidRDefault="001A339B" w:rsidP="001A339B">
    <w:pPr>
      <w:pStyle w:val="En-tte"/>
      <w:jc w:val="center"/>
      <w:rPr>
        <w:rFonts w:ascii="Times New Roman" w:hAnsi="Times New Roman" w:cs="Times New Roman"/>
        <w:sz w:val="6"/>
        <w:szCs w:val="6"/>
      </w:rPr>
    </w:pPr>
    <w:r w:rsidRPr="001A339B">
      <w:rPr>
        <w:rFonts w:ascii="Times New Roman" w:hAnsi="Times New Roman" w:cs="Times New Roman"/>
        <w:sz w:val="6"/>
        <w:szCs w:val="6"/>
      </w:rPr>
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253" w:rsidRPr="007A48EF" w:rsidRDefault="001A339B" w:rsidP="007A48EF">
    <w:pPr>
      <w:pStyle w:val="En-tte"/>
      <w:spacing w:after="60"/>
      <w:jc w:val="center"/>
      <w:rPr>
        <w:rFonts w:ascii="Times New Roman" w:hAnsi="Times New Roman" w:cs="Times New Roman"/>
        <w:color w:val="000000" w:themeColor="text1"/>
        <w:sz w:val="20"/>
        <w:szCs w:val="20"/>
      </w:rPr>
    </w:pPr>
    <w:r w:rsidRPr="007A48EF">
      <w:rPr>
        <w:rFonts w:ascii="Times New Roman" w:hAnsi="Times New Roman" w:cs="Times New Roman"/>
        <w:color w:val="000000" w:themeColor="text1"/>
        <w:sz w:val="20"/>
        <w:szCs w:val="20"/>
      </w:rPr>
      <w:t>Résumé</w:t>
    </w:r>
  </w:p>
  <w:p w:rsidR="001A339B" w:rsidRPr="007A48EF" w:rsidRDefault="001A339B" w:rsidP="00001B6E">
    <w:pPr>
      <w:pStyle w:val="En-tte"/>
      <w:jc w:val="center"/>
      <w:rPr>
        <w:rFonts w:ascii="Times New Roman" w:hAnsi="Times New Roman" w:cs="Times New Roman"/>
        <w:b/>
        <w:color w:val="000000" w:themeColor="text1"/>
        <w:sz w:val="6"/>
        <w:szCs w:val="6"/>
      </w:rPr>
    </w:pPr>
    <w:r w:rsidRPr="007A48EF">
      <w:rPr>
        <w:rFonts w:ascii="Times New Roman" w:hAnsi="Times New Roman" w:cs="Times New Roman"/>
        <w:b/>
        <w:color w:val="000000" w:themeColor="text1"/>
        <w:sz w:val="6"/>
        <w:szCs w:val="6"/>
      </w:rPr>
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39B" w:rsidRDefault="001A339B">
    <w:pPr>
      <w:pStyle w:val="En-tte"/>
    </w:pPr>
    <w:r>
      <w:t>Résumé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evenAndOddHeaders/>
  <w:drawingGridHorizontalSpacing w:val="110"/>
  <w:drawingGridVerticalSpacing w:val="163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20253"/>
    <w:rsid w:val="00001B6E"/>
    <w:rsid w:val="000373B8"/>
    <w:rsid w:val="00097E79"/>
    <w:rsid w:val="000A2574"/>
    <w:rsid w:val="000A40E8"/>
    <w:rsid w:val="000B0426"/>
    <w:rsid w:val="001532AA"/>
    <w:rsid w:val="0018304F"/>
    <w:rsid w:val="00197E65"/>
    <w:rsid w:val="001A339B"/>
    <w:rsid w:val="001C5A60"/>
    <w:rsid w:val="001E59D3"/>
    <w:rsid w:val="00211865"/>
    <w:rsid w:val="00227AC7"/>
    <w:rsid w:val="00234D50"/>
    <w:rsid w:val="002513BF"/>
    <w:rsid w:val="00267D38"/>
    <w:rsid w:val="00277EA4"/>
    <w:rsid w:val="002A3B5E"/>
    <w:rsid w:val="002C4290"/>
    <w:rsid w:val="002F360F"/>
    <w:rsid w:val="00387D31"/>
    <w:rsid w:val="003E4191"/>
    <w:rsid w:val="00404C55"/>
    <w:rsid w:val="00406059"/>
    <w:rsid w:val="004448DD"/>
    <w:rsid w:val="00455A38"/>
    <w:rsid w:val="004667E3"/>
    <w:rsid w:val="00486454"/>
    <w:rsid w:val="0049200D"/>
    <w:rsid w:val="004B6DD9"/>
    <w:rsid w:val="004D70C3"/>
    <w:rsid w:val="004E1FA6"/>
    <w:rsid w:val="005069AD"/>
    <w:rsid w:val="0051536A"/>
    <w:rsid w:val="00535B34"/>
    <w:rsid w:val="00545589"/>
    <w:rsid w:val="00571D16"/>
    <w:rsid w:val="00595B82"/>
    <w:rsid w:val="005A7C09"/>
    <w:rsid w:val="005C21B2"/>
    <w:rsid w:val="005D7D87"/>
    <w:rsid w:val="005F1E93"/>
    <w:rsid w:val="00600122"/>
    <w:rsid w:val="00600C2A"/>
    <w:rsid w:val="0061577D"/>
    <w:rsid w:val="00623E0B"/>
    <w:rsid w:val="006435E8"/>
    <w:rsid w:val="00660AA3"/>
    <w:rsid w:val="00663D31"/>
    <w:rsid w:val="006704F5"/>
    <w:rsid w:val="00673808"/>
    <w:rsid w:val="006B5F26"/>
    <w:rsid w:val="006C1B96"/>
    <w:rsid w:val="006D4EDC"/>
    <w:rsid w:val="00744AD1"/>
    <w:rsid w:val="007467CA"/>
    <w:rsid w:val="007852BA"/>
    <w:rsid w:val="007A48EF"/>
    <w:rsid w:val="007B39FB"/>
    <w:rsid w:val="00803750"/>
    <w:rsid w:val="00820253"/>
    <w:rsid w:val="00841509"/>
    <w:rsid w:val="0085256A"/>
    <w:rsid w:val="00855D8B"/>
    <w:rsid w:val="00882AE2"/>
    <w:rsid w:val="009140F9"/>
    <w:rsid w:val="00924CA0"/>
    <w:rsid w:val="00997B4E"/>
    <w:rsid w:val="009A61BE"/>
    <w:rsid w:val="009F02BA"/>
    <w:rsid w:val="00A02981"/>
    <w:rsid w:val="00A146DA"/>
    <w:rsid w:val="00A1679F"/>
    <w:rsid w:val="00A17B1D"/>
    <w:rsid w:val="00A2028F"/>
    <w:rsid w:val="00A32C2D"/>
    <w:rsid w:val="00A47E88"/>
    <w:rsid w:val="00A6389C"/>
    <w:rsid w:val="00A7584C"/>
    <w:rsid w:val="00A80A04"/>
    <w:rsid w:val="00A93BBA"/>
    <w:rsid w:val="00AC4DFF"/>
    <w:rsid w:val="00AD0818"/>
    <w:rsid w:val="00B414C3"/>
    <w:rsid w:val="00B65AA6"/>
    <w:rsid w:val="00B83765"/>
    <w:rsid w:val="00B845A4"/>
    <w:rsid w:val="00B929EB"/>
    <w:rsid w:val="00BC4A37"/>
    <w:rsid w:val="00BC5ED8"/>
    <w:rsid w:val="00BE66BB"/>
    <w:rsid w:val="00C06BF5"/>
    <w:rsid w:val="00C47206"/>
    <w:rsid w:val="00C6044A"/>
    <w:rsid w:val="00C90401"/>
    <w:rsid w:val="00CC621A"/>
    <w:rsid w:val="00CF10C0"/>
    <w:rsid w:val="00CF3795"/>
    <w:rsid w:val="00CF675E"/>
    <w:rsid w:val="00D13D39"/>
    <w:rsid w:val="00D41203"/>
    <w:rsid w:val="00D4577F"/>
    <w:rsid w:val="00D544C7"/>
    <w:rsid w:val="00D80C5C"/>
    <w:rsid w:val="00D90B3E"/>
    <w:rsid w:val="00D959A1"/>
    <w:rsid w:val="00DA5802"/>
    <w:rsid w:val="00DF0719"/>
    <w:rsid w:val="00E329F3"/>
    <w:rsid w:val="00E372D3"/>
    <w:rsid w:val="00E37482"/>
    <w:rsid w:val="00E515D2"/>
    <w:rsid w:val="00E70EBA"/>
    <w:rsid w:val="00E765A3"/>
    <w:rsid w:val="00E96059"/>
    <w:rsid w:val="00EA6BBF"/>
    <w:rsid w:val="00EB4133"/>
    <w:rsid w:val="00F04F0F"/>
    <w:rsid w:val="00F45780"/>
    <w:rsid w:val="00F744E7"/>
    <w:rsid w:val="00F80A61"/>
    <w:rsid w:val="00FA5F30"/>
    <w:rsid w:val="00FC0D2D"/>
    <w:rsid w:val="00FC7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025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45589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202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20253"/>
  </w:style>
  <w:style w:type="paragraph" w:styleId="Pieddepage">
    <w:name w:val="footer"/>
    <w:basedOn w:val="Normal"/>
    <w:link w:val="PieddepageCar"/>
    <w:uiPriority w:val="99"/>
    <w:unhideWhenUsed/>
    <w:rsid w:val="008202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20253"/>
  </w:style>
  <w:style w:type="paragraph" w:styleId="Textedebulles">
    <w:name w:val="Balloon Text"/>
    <w:basedOn w:val="Normal"/>
    <w:link w:val="TextedebullesCar"/>
    <w:uiPriority w:val="99"/>
    <w:semiHidden/>
    <w:unhideWhenUsed/>
    <w:rsid w:val="008202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2025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758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277E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hps">
    <w:name w:val="hps"/>
    <w:basedOn w:val="Policepardfaut"/>
    <w:rsid w:val="00197E65"/>
  </w:style>
  <w:style w:type="paragraph" w:customStyle="1" w:styleId="keywords">
    <w:name w:val="keywords"/>
    <w:basedOn w:val="Normal"/>
    <w:next w:val="Normal"/>
    <w:rsid w:val="0018304F"/>
    <w:pPr>
      <w:spacing w:before="120"/>
    </w:pPr>
    <w:rPr>
      <w:i/>
    </w:rPr>
  </w:style>
  <w:style w:type="character" w:customStyle="1" w:styleId="shorttext">
    <w:name w:val="short_text"/>
    <w:basedOn w:val="Policepardfaut"/>
    <w:rsid w:val="00267D3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92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4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509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08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999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747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7700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6439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3521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F5F5F5"/>
                                        <w:left w:val="single" w:sz="6" w:space="0" w:color="F5F5F5"/>
                                        <w:bottom w:val="single" w:sz="6" w:space="0" w:color="F5F5F5"/>
                                        <w:right w:val="single" w:sz="6" w:space="0" w:color="F5F5F5"/>
                                      </w:divBdr>
                                      <w:divsChild>
                                        <w:div w:id="19544837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60549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026220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11528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88974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20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85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91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10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514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526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4069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0287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0613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F5F5F5"/>
                                        <w:left w:val="single" w:sz="6" w:space="0" w:color="F5F5F5"/>
                                        <w:bottom w:val="single" w:sz="6" w:space="0" w:color="F5F5F5"/>
                                        <w:right w:val="single" w:sz="6" w:space="0" w:color="F5F5F5"/>
                                      </w:divBdr>
                                      <w:divsChild>
                                        <w:div w:id="151927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2650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64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01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65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138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415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322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834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172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0962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F5F5F5"/>
                                        <w:left w:val="single" w:sz="6" w:space="0" w:color="F5F5F5"/>
                                        <w:bottom w:val="single" w:sz="6" w:space="0" w:color="F5F5F5"/>
                                        <w:right w:val="single" w:sz="6" w:space="0" w:color="F5F5F5"/>
                                      </w:divBdr>
                                      <w:divsChild>
                                        <w:div w:id="363212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90532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51038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17869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7882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920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04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94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55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041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098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8513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1438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1651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F5F5F5"/>
                                        <w:left w:val="single" w:sz="6" w:space="0" w:color="F5F5F5"/>
                                        <w:bottom w:val="single" w:sz="6" w:space="0" w:color="F5F5F5"/>
                                        <w:right w:val="single" w:sz="6" w:space="0" w:color="F5F5F5"/>
                                      </w:divBdr>
                                      <w:divsChild>
                                        <w:div w:id="12814486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9659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C323F-28A2-4FFA-8FA7-577607AFF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210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cp:lastPrinted>2012-10-23T16:22:00Z</cp:lastPrinted>
  <dcterms:created xsi:type="dcterms:W3CDTF">2013-03-25T09:58:00Z</dcterms:created>
  <dcterms:modified xsi:type="dcterms:W3CDTF">2013-03-25T09:58:00Z</dcterms:modified>
</cp:coreProperties>
</file>