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2FE" w:rsidRDefault="001412FE" w:rsidP="001412FE">
      <w:r>
        <w:t>Cette thèse traite d’un problème de physique fondamentale qu’est la contribution des</w:t>
      </w:r>
    </w:p>
    <w:p w:rsidR="001412FE" w:rsidRDefault="001412FE" w:rsidP="001412FE">
      <w:r>
        <w:t>collisions électron-électron au calcul des termes qui contiennent le champ laser dans les équations</w:t>
      </w:r>
    </w:p>
    <w:p w:rsidR="001412FE" w:rsidRDefault="001412FE" w:rsidP="001412FE">
      <w:r>
        <w:t>cinétiques qui décrivent les plasmas chauds. Nous avons établi un opérateur qui décrit</w:t>
      </w:r>
    </w:p>
    <w:p w:rsidR="001412FE" w:rsidRDefault="001412FE" w:rsidP="001412FE">
      <w:r>
        <w:t>l’interaction à trois corps, électron-photon-électron, dans l’équation de Fokker-Planck pour des</w:t>
      </w:r>
    </w:p>
    <w:p w:rsidR="001412FE" w:rsidRDefault="001412FE" w:rsidP="001412FE">
      <w:r>
        <w:t>plasmas homogènes de numéro atomique Z arbitraire.</w:t>
      </w:r>
    </w:p>
    <w:p w:rsidR="001412FE" w:rsidRDefault="001412FE" w:rsidP="001412FE">
      <w:r>
        <w:t>La motivation de notre travail provient essentiellement des plasmas rencontrés dans les</w:t>
      </w:r>
    </w:p>
    <w:p w:rsidR="001412FE" w:rsidRDefault="001412FE" w:rsidP="001412FE">
      <w:r>
        <w:t>expériences de fusion inertielle qui sont caractérisés par des numéros atomiques faibles. Dans ces</w:t>
      </w:r>
    </w:p>
    <w:p w:rsidR="001412FE" w:rsidRDefault="001412FE" w:rsidP="001412FE">
      <w:r>
        <w:t>plasmas, les collisions électron-électron ne peuvent plus être négligées par rapport aux collisions</w:t>
      </w:r>
    </w:p>
    <w:p w:rsidR="001412FE" w:rsidRDefault="001412FE" w:rsidP="001412FE">
      <w:r>
        <w:t>électron-ion. Notre objectif dans ce travail est de tenir compte des collisions électron-électron</w:t>
      </w:r>
    </w:p>
    <w:p w:rsidR="001412FE" w:rsidRDefault="001412FE" w:rsidP="001412FE">
      <w:r>
        <w:t>dans les termes isotropes (dans l’espace des vitesses) et anisotropes qui interviennent dans les</w:t>
      </w:r>
    </w:p>
    <w:p w:rsidR="001412FE" w:rsidRDefault="001412FE" w:rsidP="001412FE">
      <w:r>
        <w:t>équations de transport. Notre étude nous a permis d’une part, de retrouver les principaux résultats</w:t>
      </w:r>
    </w:p>
    <w:p w:rsidR="001412FE" w:rsidRDefault="001412FE" w:rsidP="001412FE">
      <w:r>
        <w:t>de la littérature [8-10] et d’autre part de calculer la contribution des collisions électron-électron</w:t>
      </w:r>
    </w:p>
    <w:p w:rsidR="004035DE" w:rsidRDefault="001412FE" w:rsidP="001412FE">
      <w:r>
        <w:t>au terme induit par la seconde anisotropie du plasma.</w:t>
      </w:r>
    </w:p>
    <w:sectPr w:rsidR="004035DE" w:rsidSect="004035D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412FE"/>
    <w:rsid w:val="001412FE"/>
    <w:rsid w:val="00403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35D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980</Characters>
  <Application>Microsoft Office Word</Application>
  <DocSecurity>0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2015-01-20T12:55:00Z</dcterms:created>
  <dcterms:modified xsi:type="dcterms:W3CDTF">2015-01-20T12:55:00Z</dcterms:modified>
</cp:coreProperties>
</file>