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70C7" w:rsidRPr="00B670C7" w:rsidRDefault="00B670C7" w:rsidP="00B670C7">
      <w:pPr>
        <w:shd w:val="clear" w:color="auto" w:fill="FFFFFF"/>
        <w:autoSpaceDE w:val="0"/>
        <w:autoSpaceDN w:val="0"/>
        <w:adjustRightInd w:val="0"/>
        <w:rPr>
          <w:rFonts w:asciiTheme="majorBidi" w:hAnsiTheme="majorBidi" w:cstheme="majorBidi"/>
          <w:b/>
          <w:color w:val="000000"/>
          <w:sz w:val="28"/>
          <w:szCs w:val="28"/>
        </w:rPr>
      </w:pPr>
      <w:r w:rsidRPr="00B670C7">
        <w:rPr>
          <w:rFonts w:asciiTheme="majorBidi" w:hAnsiTheme="majorBidi" w:cstheme="majorBidi"/>
          <w:b/>
          <w:color w:val="000000"/>
          <w:sz w:val="28"/>
          <w:szCs w:val="28"/>
        </w:rPr>
        <w:t>RESUME</w:t>
      </w:r>
    </w:p>
    <w:p w:rsidR="00B670C7" w:rsidRPr="00B670C7" w:rsidRDefault="00B670C7" w:rsidP="0023235A">
      <w:pPr>
        <w:autoSpaceDE w:val="0"/>
        <w:autoSpaceDN w:val="0"/>
        <w:adjustRightInd w:val="0"/>
        <w:spacing w:line="360" w:lineRule="exact"/>
        <w:jc w:val="both"/>
        <w:rPr>
          <w:rFonts w:asciiTheme="majorBidi" w:hAnsiTheme="majorBidi" w:cstheme="majorBidi"/>
          <w:color w:val="000000"/>
        </w:rPr>
      </w:pPr>
      <w:r w:rsidRPr="00B670C7">
        <w:rPr>
          <w:rFonts w:asciiTheme="majorBidi" w:hAnsiTheme="majorBidi" w:cstheme="majorBidi"/>
          <w:color w:val="000000"/>
        </w:rPr>
        <w:t xml:space="preserve">Ce travail est un premier pas dans l’étude </w:t>
      </w:r>
      <w:proofErr w:type="spellStart"/>
      <w:r w:rsidRPr="00B670C7">
        <w:rPr>
          <w:rFonts w:asciiTheme="majorBidi" w:hAnsiTheme="majorBidi" w:cstheme="majorBidi"/>
          <w:snapToGrid w:val="0"/>
        </w:rPr>
        <w:t>hydrobiologique</w:t>
      </w:r>
      <w:proofErr w:type="spellEnd"/>
      <w:r w:rsidRPr="00B670C7">
        <w:rPr>
          <w:rFonts w:asciiTheme="majorBidi" w:hAnsiTheme="majorBidi" w:cstheme="majorBidi"/>
          <w:color w:val="000000"/>
        </w:rPr>
        <w:t xml:space="preserve"> de la faune des </w:t>
      </w:r>
      <w:proofErr w:type="spellStart"/>
      <w:r w:rsidRPr="00B670C7">
        <w:rPr>
          <w:rFonts w:asciiTheme="majorBidi" w:hAnsiTheme="majorBidi" w:cstheme="majorBidi"/>
          <w:color w:val="000000"/>
        </w:rPr>
        <w:t>macroinvertébrés</w:t>
      </w:r>
      <w:proofErr w:type="spellEnd"/>
      <w:r w:rsidRPr="00B670C7">
        <w:rPr>
          <w:rFonts w:asciiTheme="majorBidi" w:hAnsiTheme="majorBidi" w:cstheme="majorBidi"/>
          <w:color w:val="000000"/>
        </w:rPr>
        <w:t xml:space="preserve"> benthiques du cours d’eau de la Saoura </w:t>
      </w:r>
      <w:r w:rsidRPr="00B670C7">
        <w:rPr>
          <w:rFonts w:asciiTheme="majorBidi" w:hAnsiTheme="majorBidi" w:cstheme="majorBidi"/>
          <w:snapToGrid w:val="0"/>
        </w:rPr>
        <w:t>situé dans la partie la plus occidentale du Sahara septentrionale</w:t>
      </w:r>
      <w:r w:rsidRPr="00B670C7">
        <w:rPr>
          <w:rFonts w:asciiTheme="majorBidi" w:hAnsiTheme="majorBidi" w:cstheme="majorBidi"/>
          <w:color w:val="000000"/>
        </w:rPr>
        <w:t>.</w:t>
      </w:r>
      <w:r>
        <w:rPr>
          <w:rFonts w:asciiTheme="majorBidi" w:hAnsiTheme="majorBidi" w:cstheme="majorBidi"/>
          <w:color w:val="000000"/>
        </w:rPr>
        <w:t xml:space="preserve"> </w:t>
      </w:r>
      <w:r w:rsidRPr="00B670C7">
        <w:rPr>
          <w:rFonts w:asciiTheme="majorBidi" w:hAnsiTheme="majorBidi" w:cstheme="majorBidi"/>
          <w:color w:val="000000"/>
        </w:rPr>
        <w:t>L'approche physico-chimique met en évidence les changements de la qualité des eaux  le long des rives, en relation avec les rejets des villes situées à proximité de l'oued et en fonction du régime du cours d'eau.</w:t>
      </w:r>
      <w:r w:rsidR="0023235A">
        <w:rPr>
          <w:rFonts w:asciiTheme="majorBidi" w:hAnsiTheme="majorBidi" w:cstheme="majorBidi"/>
          <w:color w:val="000000"/>
        </w:rPr>
        <w:t xml:space="preserve"> </w:t>
      </w:r>
      <w:r w:rsidRPr="00B670C7">
        <w:rPr>
          <w:rFonts w:asciiTheme="majorBidi" w:hAnsiTheme="majorBidi" w:cstheme="majorBidi"/>
          <w:color w:val="000000"/>
        </w:rPr>
        <w:t xml:space="preserve">Des variations saisonnières ont été observées pour l'ensemble des paramètres </w:t>
      </w:r>
      <w:proofErr w:type="spellStart"/>
      <w:r w:rsidRPr="00B670C7">
        <w:rPr>
          <w:rFonts w:asciiTheme="majorBidi" w:hAnsiTheme="majorBidi" w:cstheme="majorBidi"/>
          <w:color w:val="000000"/>
        </w:rPr>
        <w:t>physico</w:t>
      </w:r>
      <w:r w:rsidRPr="00B670C7">
        <w:rPr>
          <w:rFonts w:asciiTheme="majorBidi" w:hAnsiTheme="majorBidi" w:cstheme="majorBidi"/>
          <w:color w:val="000000"/>
        </w:rPr>
        <w:softHyphen/>
        <w:t>chimiques</w:t>
      </w:r>
      <w:proofErr w:type="spellEnd"/>
      <w:r w:rsidRPr="00B670C7">
        <w:rPr>
          <w:rFonts w:asciiTheme="majorBidi" w:hAnsiTheme="majorBidi" w:cstheme="majorBidi"/>
          <w:color w:val="000000"/>
        </w:rPr>
        <w:t xml:space="preserve"> mesurés</w:t>
      </w:r>
      <w:r w:rsidR="0023235A">
        <w:rPr>
          <w:rFonts w:asciiTheme="majorBidi" w:hAnsiTheme="majorBidi" w:cstheme="majorBidi"/>
          <w:color w:val="000000"/>
        </w:rPr>
        <w:t xml:space="preserve"> dans les eaux de l'oued Saoura</w:t>
      </w:r>
      <w:r w:rsidRPr="00B670C7">
        <w:rPr>
          <w:rFonts w:asciiTheme="majorBidi" w:hAnsiTheme="majorBidi" w:cstheme="majorBidi"/>
          <w:color w:val="000000"/>
        </w:rPr>
        <w:t xml:space="preserve">. L'approche biologique utilisant les </w:t>
      </w:r>
      <w:proofErr w:type="spellStart"/>
      <w:r w:rsidRPr="00B670C7">
        <w:rPr>
          <w:rFonts w:asciiTheme="majorBidi" w:hAnsiTheme="majorBidi" w:cstheme="majorBidi"/>
          <w:color w:val="000000"/>
        </w:rPr>
        <w:t>macroinvertébrés</w:t>
      </w:r>
      <w:proofErr w:type="spellEnd"/>
      <w:r w:rsidRPr="00B670C7">
        <w:rPr>
          <w:rFonts w:asciiTheme="majorBidi" w:hAnsiTheme="majorBidi" w:cstheme="majorBidi"/>
          <w:color w:val="000000"/>
        </w:rPr>
        <w:t xml:space="preserve"> benthiques fait ressortir 38 unités systématiques, répartie en 6 groupes. Les insectes avec un pourcentage de 98%, représentent la majorité des taxons prélevés, repartis en 6 ordres. Les Diptères dominent avec 68,42%, suivie par les  Trichoptères avec 11,71 % et les Ephéméroptères avec 10,85 %, les autres groupes présentent des pourcentages inférieurs à 4 %.</w:t>
      </w:r>
      <w:r w:rsidRPr="00B670C7">
        <w:rPr>
          <w:rFonts w:asciiTheme="majorBidi" w:hAnsiTheme="majorBidi" w:cstheme="majorBidi"/>
        </w:rPr>
        <w:t xml:space="preserve"> L’oued </w:t>
      </w:r>
      <w:proofErr w:type="spellStart"/>
      <w:r w:rsidRPr="00B670C7">
        <w:rPr>
          <w:rFonts w:asciiTheme="majorBidi" w:hAnsiTheme="majorBidi" w:cstheme="majorBidi"/>
        </w:rPr>
        <w:t>Guir</w:t>
      </w:r>
      <w:proofErr w:type="spellEnd"/>
      <w:r w:rsidRPr="00B670C7">
        <w:rPr>
          <w:rFonts w:asciiTheme="majorBidi" w:hAnsiTheme="majorBidi" w:cstheme="majorBidi"/>
        </w:rPr>
        <w:t xml:space="preserve"> comporte 10 espèces </w:t>
      </w:r>
      <w:r w:rsidRPr="00B670C7">
        <w:rPr>
          <w:rFonts w:asciiTheme="majorBidi" w:hAnsiTheme="majorBidi" w:cstheme="majorBidi"/>
          <w:color w:val="000000" w:themeColor="text1"/>
        </w:rPr>
        <w:t>soit  15,87% de</w:t>
      </w:r>
      <w:r w:rsidRPr="00B670C7">
        <w:rPr>
          <w:rFonts w:asciiTheme="majorBidi" w:hAnsiTheme="majorBidi" w:cstheme="majorBidi"/>
        </w:rPr>
        <w:t xml:space="preserve"> l’ensemble des odonates peuplant l’Algérie.</w:t>
      </w:r>
    </w:p>
    <w:p w:rsidR="00B670C7" w:rsidRDefault="00B670C7" w:rsidP="00B670C7">
      <w:pPr>
        <w:rPr>
          <w:rFonts w:asciiTheme="majorBidi" w:hAnsiTheme="majorBidi" w:cstheme="majorBidi"/>
          <w:b/>
          <w:bCs/>
          <w:color w:val="000000"/>
          <w:u w:val="single"/>
        </w:rPr>
      </w:pPr>
    </w:p>
    <w:p w:rsidR="00B670C7" w:rsidRPr="00B670C7" w:rsidRDefault="00B670C7" w:rsidP="00B670C7">
      <w:pPr>
        <w:rPr>
          <w:rFonts w:asciiTheme="majorBidi" w:hAnsiTheme="majorBidi" w:cstheme="majorBidi"/>
          <w:color w:val="000000"/>
        </w:rPr>
      </w:pPr>
      <w:r w:rsidRPr="00B670C7">
        <w:rPr>
          <w:rFonts w:asciiTheme="majorBidi" w:hAnsiTheme="majorBidi" w:cstheme="majorBidi"/>
          <w:b/>
          <w:bCs/>
          <w:color w:val="000000"/>
          <w:u w:val="single"/>
        </w:rPr>
        <w:t>Mots-clés</w:t>
      </w:r>
      <w:r w:rsidRPr="00B670C7">
        <w:rPr>
          <w:rFonts w:asciiTheme="majorBidi" w:hAnsiTheme="majorBidi" w:cstheme="majorBidi"/>
          <w:color w:val="000000"/>
        </w:rPr>
        <w:t xml:space="preserve">:   Algérie, Saoura, </w:t>
      </w:r>
      <w:proofErr w:type="spellStart"/>
      <w:r w:rsidRPr="00B670C7">
        <w:rPr>
          <w:rFonts w:asciiTheme="majorBidi" w:hAnsiTheme="majorBidi" w:cstheme="majorBidi"/>
          <w:color w:val="000000"/>
        </w:rPr>
        <w:t>macroinvertébrés</w:t>
      </w:r>
      <w:proofErr w:type="spellEnd"/>
      <w:r w:rsidRPr="00B670C7">
        <w:rPr>
          <w:rFonts w:asciiTheme="majorBidi" w:hAnsiTheme="majorBidi" w:cstheme="majorBidi"/>
          <w:color w:val="000000"/>
        </w:rPr>
        <w:t xml:space="preserve">   benthiques, pollution, crues, cours d'eau.</w:t>
      </w:r>
    </w:p>
    <w:p w:rsidR="003C77CF" w:rsidRPr="00B670C7" w:rsidRDefault="003C77CF">
      <w:pPr>
        <w:rPr>
          <w:rFonts w:asciiTheme="majorBidi" w:hAnsiTheme="majorBidi" w:cstheme="majorBidi"/>
        </w:rPr>
      </w:pPr>
    </w:p>
    <w:sectPr w:rsidR="003C77CF" w:rsidRPr="00B670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B670C7"/>
    <w:rsid w:val="0023235A"/>
    <w:rsid w:val="003C77CF"/>
    <w:rsid w:val="00B67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177</Words>
  <Characters>976</Characters>
  <Application>Microsoft Office Word</Application>
  <DocSecurity>0</DocSecurity>
  <Lines>8</Lines>
  <Paragraphs>2</Paragraphs>
  <ScaleCrop>false</ScaleCrop>
  <Company>Windows-Trust</Company>
  <LinksUpToDate>false</LinksUpToDate>
  <CharactersWithSpaces>1151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Enigma</dc:creator>
  <cp:keywords/>
  <dc:description/>
  <cp:lastModifiedBy>Enigma</cp:lastModifiedBy>
  <cp:revision>3</cp:revision>
  <dcterms:created xsi:type="dcterms:W3CDTF">2015-10-05T10:08:00Z</dcterms:created>
  <dcterms:modified xsi:type="dcterms:W3CDTF">2015-10-05T10:10:00Z</dcterms:modified>
</cp:coreProperties>
</file>