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4A5A" w:rsidRPr="00BB4A5A" w:rsidRDefault="00BB4A5A" w:rsidP="00BB4A5A">
      <w:r w:rsidRPr="00BB4A5A">
        <w:t>Dans le modèle géométro-différentiel, la particule étendue est conçue comme composée de deux modes quantiques ponctuels. Le premier mode évolue dans un espace-temps externe et représente une position globale de la particule (centre de masse par exemple). Le deuxième mode évolue dans un espace-temps interne (particule de masse réduite en mouvement relatif). La quantification a été réalisée par la méthode des représentations induites. Dans le présent travail, la version non géométrisée de ce modèle est améliorée en quantifiant le mode externe selon le procédé de la théorie quantique stochastique. Pour cela, le mode externe est décrit par une représentation irréductible dans l'espace des phases stochastique du groupe de Poincaré externe. Le mode interne est décrit par une représentation induite irréductible du groupe de Poincaré interne. Le cas scalaire est considéré pour les deux modes. Nous avons défini les espaces de Hilbert décrivant les états de ces particules. Nous avons défini aussi les probabilités et nous avons montré que les probabilités marginales pour la position et l'impulsion du mode externe sont analogues à celles de la théorie stochastique. Nous avons déterminé les mesures, ayant comme valeurs des opérateurs positifs, qui permettent de calculer les probabilités. Le propagateur libre de ces particules a été calculé aussi.</w:t>
      </w:r>
    </w:p>
    <w:p w:rsidR="00747950" w:rsidRDefault="00747950"/>
    <w:sectPr w:rsidR="00747950" w:rsidSect="0074795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B4A5A"/>
    <w:rsid w:val="00747950"/>
    <w:rsid w:val="00BB4A5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79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208</Words>
  <Characters>1149</Characters>
  <Application>Microsoft Office Word</Application>
  <DocSecurity>0</DocSecurity>
  <Lines>9</Lines>
  <Paragraphs>2</Paragraphs>
  <ScaleCrop>false</ScaleCrop>
  <Company/>
  <LinksUpToDate>false</LinksUpToDate>
  <CharactersWithSpaces>1355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2015-01-20T12:59:00Z</dcterms:created>
  <dcterms:modified xsi:type="dcterms:W3CDTF">2015-01-20T13:00:00Z</dcterms:modified>
</cp:coreProperties>
</file>