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021FD" w:rsidRDefault="007021FD" w:rsidP="00433A92">
      <w:pPr>
        <w:bidi w:val="0"/>
        <w:rPr>
          <w:rFonts w:ascii="Times New Roman" w:hAnsi="Times New Roman" w:cs="Times New Roman"/>
          <w:sz w:val="28"/>
          <w:szCs w:val="28"/>
        </w:rPr>
      </w:pPr>
    </w:p>
    <w:p w:rsidR="00EE7EF1" w:rsidRDefault="00EE7EF1" w:rsidP="007021FD">
      <w:pPr>
        <w:bidi w:val="0"/>
        <w:rPr>
          <w:rFonts w:ascii="Times New Roman" w:hAnsi="Times New Roman" w:cs="Times New Roman"/>
          <w:sz w:val="28"/>
          <w:szCs w:val="28"/>
        </w:rPr>
      </w:pPr>
    </w:p>
    <w:p w:rsidR="00EE7EF1" w:rsidRDefault="00EE7EF1" w:rsidP="00EE7EF1">
      <w:pPr>
        <w:bidi w:val="0"/>
        <w:rPr>
          <w:rFonts w:ascii="Times New Roman" w:hAnsi="Times New Roman" w:cs="Times New Roman"/>
          <w:sz w:val="28"/>
          <w:szCs w:val="28"/>
        </w:rPr>
      </w:pPr>
    </w:p>
    <w:p w:rsidR="001A0648" w:rsidRPr="001A0648" w:rsidRDefault="00C61622" w:rsidP="00C61622">
      <w:pPr>
        <w:jc w:val="right"/>
        <w:rPr>
          <w:rFonts w:ascii="Times New Roman" w:hAnsi="Times New Roman" w:cs="Times New Roman"/>
          <w:sz w:val="28"/>
          <w:szCs w:val="28"/>
          <w:lang w:val="fr-FR"/>
        </w:rPr>
      </w:pPr>
      <w:r w:rsidRPr="00C61622">
        <w:rPr>
          <w:rFonts w:ascii="Times New Roman" w:hAnsi="Times New Roman" w:cs="Times New Roman"/>
          <w:sz w:val="28"/>
          <w:szCs w:val="28"/>
          <w:lang w:val="fr-FR"/>
        </w:rPr>
        <w:t>Le fonctionnement de l'écosystème pélagique est fortement lié à la structure et à la succession des communautés zooplanctoniques. La répartition et le mouvement de celles ci au sein des masses d'eau sont d'une importance capitale pour la compréhension de ce fonctionnement. Cette présente contribution, constitue un des compléments d'études réalisées dans le bassin algérien. Le but principal de ce travail est de corréler, à partir des analyses statistiques multivariées, la composition et la répartition des peuplements de Copépodes aux structures hydrologiques; systèmes oligotrophes et zone productive. Les échantillonnages des peuplements de Copépodes sont issus de plusieurs campagnes de prélèvements effectuées le long des côtes algériennes, entre 1° W et 8° E ; impliquant ses parties occidentale, centrale et orientale. La faune de Copépodes des côtes algériennes est composée de 117 espèces. Celles ci ont été surtout inventoriées dans la couche superficielle du secteur occidental, entre 1°04' W et 1°12' W. Une faible biodiversité taxonomique a été dénombrée (24 taxons) au sein du secteur oriental (vers 8°E). Néanmoins, entre 1°E et 4°E, la copépodofaune est numériquement plus importante (72 à 80 espèces). La composition faunistique relative au front est significativement différente de la faune liée aux écosystèmes oligotrophes d'origine atlantique (S &lt; 36.6) et méditerranéen typique (S &gt; 36.9). La forte productivité biologique (Chl a au niveau de la subsurface &gt; 1 mg.m-3) favorise l'accroissement des abondances zooplanctoniques (plus de 800 Copépodes.m-3) où les populations. En dehors de la zone de discontinuité physique, l'examen de la composition faunistique relative aux trois secteurs de la côte algérienne, montre la dominance de deux à trois espèces de Copépodes (Temora stylifera, Euterpina acutifrons, Nannocalanus minor). Les analyses multivariées (analyses de groupements et les Analyses Factorielles de Correspondances) ont montré l'importance de ces espèces dans les assemblages faunistiques obtenus. La faune de copépode reliée aux trois zones de la côte algérienne peut être qualifiée de néritique. D'après le modèle de Lotka Volterra, cette production ne serait pas transférée efficacement au niveau trophique supérieur (Copépodes à comportement carnivore). Les prédateurs macrozooplanctoniques récupéreraient une partie de cette production. Ainsi, les espèces côtières sont soumises à une forte pression de prédation exercée par les peuplements du plancton gélatineux. Comparativement à la couche superficielle, les couches profondes de la côte algériennes sont caractérisées par de très faibles abondances et biomasses zooplanctoniques.</w:t>
      </w:r>
      <w:r w:rsidR="001A0648">
        <w:rPr>
          <w:rFonts w:ascii="Times New Roman" w:hAnsi="Times New Roman" w:cs="Times New Roman"/>
          <w:sz w:val="28"/>
          <w:szCs w:val="28"/>
          <w:lang w:val="fr-FR"/>
        </w:rPr>
        <w:tab/>
      </w:r>
    </w:p>
    <w:p w:rsidR="00EE7EF1" w:rsidRPr="001A0648" w:rsidRDefault="00EE7EF1" w:rsidP="001A0648">
      <w:pPr>
        <w:tabs>
          <w:tab w:val="left" w:pos="1380"/>
        </w:tabs>
        <w:bidi w:val="0"/>
        <w:jc w:val="both"/>
        <w:rPr>
          <w:rFonts w:ascii="Times New Roman" w:hAnsi="Times New Roman" w:cs="Times New Roman"/>
          <w:sz w:val="28"/>
          <w:szCs w:val="28"/>
          <w:lang w:val="fr-FR"/>
        </w:rPr>
      </w:pPr>
    </w:p>
    <w:sectPr w:rsidR="00EE7EF1" w:rsidRPr="001A0648"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1006" w:rsidRDefault="00EC1006" w:rsidP="00687A7E">
      <w:pPr>
        <w:spacing w:after="0" w:line="240" w:lineRule="auto"/>
      </w:pPr>
      <w:r>
        <w:separator/>
      </w:r>
    </w:p>
  </w:endnote>
  <w:endnote w:type="continuationSeparator" w:id="1">
    <w:p w:rsidR="00EC1006" w:rsidRDefault="00EC100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1006" w:rsidRDefault="00EC1006" w:rsidP="00687A7E">
      <w:pPr>
        <w:spacing w:after="0" w:line="240" w:lineRule="auto"/>
      </w:pPr>
      <w:r>
        <w:separator/>
      </w:r>
    </w:p>
  </w:footnote>
  <w:footnote w:type="continuationSeparator" w:id="1">
    <w:p w:rsidR="00EC1006" w:rsidRDefault="00EC100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6E25"/>
    <w:rsid w:val="00027F35"/>
    <w:rsid w:val="00050701"/>
    <w:rsid w:val="00074423"/>
    <w:rsid w:val="000A646F"/>
    <w:rsid w:val="000D2011"/>
    <w:rsid w:val="001218F2"/>
    <w:rsid w:val="00187B4F"/>
    <w:rsid w:val="001A0648"/>
    <w:rsid w:val="001B71BC"/>
    <w:rsid w:val="001F687A"/>
    <w:rsid w:val="002523CA"/>
    <w:rsid w:val="00257711"/>
    <w:rsid w:val="00295CE5"/>
    <w:rsid w:val="002B02F3"/>
    <w:rsid w:val="00351BCB"/>
    <w:rsid w:val="003F0369"/>
    <w:rsid w:val="00416367"/>
    <w:rsid w:val="00424CA3"/>
    <w:rsid w:val="00433A92"/>
    <w:rsid w:val="005332E4"/>
    <w:rsid w:val="00564247"/>
    <w:rsid w:val="00597A20"/>
    <w:rsid w:val="005D6A70"/>
    <w:rsid w:val="00645119"/>
    <w:rsid w:val="00687A7E"/>
    <w:rsid w:val="006C5E52"/>
    <w:rsid w:val="006D2E8E"/>
    <w:rsid w:val="007021FD"/>
    <w:rsid w:val="007546BE"/>
    <w:rsid w:val="007A2D04"/>
    <w:rsid w:val="007C07F0"/>
    <w:rsid w:val="007D4CCC"/>
    <w:rsid w:val="007D4CED"/>
    <w:rsid w:val="008209DB"/>
    <w:rsid w:val="00834DFD"/>
    <w:rsid w:val="00883C8D"/>
    <w:rsid w:val="00897A26"/>
    <w:rsid w:val="008B3E58"/>
    <w:rsid w:val="008C0589"/>
    <w:rsid w:val="008D2795"/>
    <w:rsid w:val="008E78CE"/>
    <w:rsid w:val="00927CC2"/>
    <w:rsid w:val="009B70FC"/>
    <w:rsid w:val="00A60D4B"/>
    <w:rsid w:val="00A61AB7"/>
    <w:rsid w:val="00AC5A95"/>
    <w:rsid w:val="00AD3E33"/>
    <w:rsid w:val="00AD694D"/>
    <w:rsid w:val="00AF2FCF"/>
    <w:rsid w:val="00B05D1E"/>
    <w:rsid w:val="00B12E48"/>
    <w:rsid w:val="00B16241"/>
    <w:rsid w:val="00B22950"/>
    <w:rsid w:val="00BA39F1"/>
    <w:rsid w:val="00BF7AC9"/>
    <w:rsid w:val="00C61622"/>
    <w:rsid w:val="00C74B49"/>
    <w:rsid w:val="00C863CB"/>
    <w:rsid w:val="00C90424"/>
    <w:rsid w:val="00C959B3"/>
    <w:rsid w:val="00CB4D04"/>
    <w:rsid w:val="00CC3C56"/>
    <w:rsid w:val="00CE5922"/>
    <w:rsid w:val="00CF27EA"/>
    <w:rsid w:val="00D122A8"/>
    <w:rsid w:val="00D74D89"/>
    <w:rsid w:val="00DB5665"/>
    <w:rsid w:val="00E05675"/>
    <w:rsid w:val="00E109B6"/>
    <w:rsid w:val="00E15418"/>
    <w:rsid w:val="00EC1006"/>
    <w:rsid w:val="00ED6070"/>
    <w:rsid w:val="00EE7EF1"/>
    <w:rsid w:val="00F005CB"/>
    <w:rsid w:val="00F00F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400</Words>
  <Characters>2285</Characters>
  <Application>Microsoft Office Word</Application>
  <DocSecurity>0</DocSecurity>
  <Lines>19</Lines>
  <Paragraphs>5</Paragraphs>
  <ScaleCrop>false</ScaleCrop>
  <Company/>
  <LinksUpToDate>false</LinksUpToDate>
  <CharactersWithSpaces>2680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47</cp:revision>
  <dcterms:created xsi:type="dcterms:W3CDTF">2014-11-19T09:33:00Z</dcterms:created>
  <dcterms:modified xsi:type="dcterms:W3CDTF">2014-12-04T13:23:00Z</dcterms:modified>
</cp:coreProperties>
</file>