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4333" w:rsidRDefault="002D4333" w:rsidP="002D4333">
      <w:r>
        <w:t xml:space="preserve"> Le rayonnement solaire, source d’une énergie  inépuisable et abondante à depuis le siècle </w:t>
      </w:r>
    </w:p>
    <w:p w:rsidR="002D4333" w:rsidRDefault="002D4333" w:rsidP="002D4333">
      <w:proofErr w:type="gramStart"/>
      <w:r>
        <w:t>passé</w:t>
      </w:r>
      <w:proofErr w:type="gramEnd"/>
      <w:r>
        <w:t xml:space="preserve"> suscité l’intérêt des chercheurs en vue de son exploitation industrielle. Or, l’utilisation </w:t>
      </w:r>
    </w:p>
    <w:p w:rsidR="002D4333" w:rsidRDefault="002D4333" w:rsidP="002D4333">
      <w:proofErr w:type="gramStart"/>
      <w:r>
        <w:t>optimale</w:t>
      </w:r>
      <w:proofErr w:type="gramEnd"/>
      <w:r>
        <w:t xml:space="preserve"> du rayonnement solaire nécessite une  bonne connaissance de ses caractéristiques </w:t>
      </w:r>
    </w:p>
    <w:p w:rsidR="002D4333" w:rsidRDefault="002D4333" w:rsidP="002D4333">
      <w:proofErr w:type="gramStart"/>
      <w:r>
        <w:t>physiques</w:t>
      </w:r>
      <w:proofErr w:type="gramEnd"/>
      <w:r>
        <w:t xml:space="preserve">. Son caractère intermittent a cependant  incité à la recherche de modèles adéquats  capables de décrire avec précision ses propriétés.  </w:t>
      </w:r>
    </w:p>
    <w:p w:rsidR="002D4333" w:rsidRDefault="002D4333" w:rsidP="002D4333">
      <w:r>
        <w:t xml:space="preserve"> Ainsi, les approches Markoviennes et les modèles autorégressifs par exemple ont largement contribué à la modélisation  du rayonnement solaire. Actuellement, des modèles </w:t>
      </w:r>
    </w:p>
    <w:p w:rsidR="002D4333" w:rsidRDefault="002D4333" w:rsidP="002D4333">
      <w:proofErr w:type="gramStart"/>
      <w:r>
        <w:t>plus</w:t>
      </w:r>
      <w:proofErr w:type="gramEnd"/>
      <w:r>
        <w:t xml:space="preserve"> récents sont appliqués à la modélisation du caractère aléatoire du rayonnement solaire tel  que les réseaux de neurones.  </w:t>
      </w:r>
    </w:p>
    <w:p w:rsidR="002D4333" w:rsidRDefault="002D4333" w:rsidP="002D4333">
      <w:r>
        <w:t xml:space="preserve">  Ce travail de thèse explore les possibilités d’application d’un nouveau type de modèles au </w:t>
      </w:r>
    </w:p>
    <w:p w:rsidR="002D4333" w:rsidRDefault="002D4333" w:rsidP="002D4333">
      <w:proofErr w:type="gramStart"/>
      <w:r>
        <w:t>rayonnement</w:t>
      </w:r>
      <w:proofErr w:type="gramEnd"/>
      <w:r>
        <w:t xml:space="preserve"> solaire : le modèle fractal. En plus du caractère inédit de cette nouvelle </w:t>
      </w:r>
    </w:p>
    <w:p w:rsidR="002D4333" w:rsidRDefault="002D4333" w:rsidP="002D4333">
      <w:proofErr w:type="gramStart"/>
      <w:r>
        <w:t>approche</w:t>
      </w:r>
      <w:proofErr w:type="gramEnd"/>
      <w:r>
        <w:t xml:space="preserve">, notre travail vise à évaluer l’apport de ce formalisme dans la description du </w:t>
      </w:r>
    </w:p>
    <w:p w:rsidR="002D4333" w:rsidRDefault="002D4333" w:rsidP="002D4333">
      <w:proofErr w:type="gramStart"/>
      <w:r>
        <w:t>caractère</w:t>
      </w:r>
      <w:proofErr w:type="gramEnd"/>
      <w:r>
        <w:t xml:space="preserve"> fluctuant du rayonnement solaire  dans le but d’optimisation des systèmes </w:t>
      </w:r>
    </w:p>
    <w:p w:rsidR="004F4B5A" w:rsidRDefault="002D4333" w:rsidP="002D4333">
      <w:proofErr w:type="gramStart"/>
      <w:r>
        <w:t>énergétiques</w:t>
      </w:r>
      <w:proofErr w:type="gramEnd"/>
      <w:r>
        <w:t xml:space="preserve"> notamment photovoltaïques. Le premier objectif de notre travail de thèse  est donc de détecter le caractère  fractal ou  auto-affin des séries du rayonnement solaire. Ceci permettra par la suite d’exploiter une  caractéristique importante des objets fractals qui est leur dimension fractale. Sur la base de  cette dernière, deux objectifs ont été fixés dans notre travail : La mise au point d’une méthode permettant  l’identification des états météorologiques ou  des types de temps. Cette identification est d’une utilité pratique dans l’étude de performance  des systèmes photovoltaïque.  </w:t>
      </w:r>
    </w:p>
    <w:sectPr w:rsidR="004F4B5A" w:rsidSect="004F4B5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D4333"/>
    <w:rsid w:val="002D4333"/>
    <w:rsid w:val="004F4B5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B5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259</Words>
  <Characters>1430</Characters>
  <Application>Microsoft Office Word</Application>
  <DocSecurity>0</DocSecurity>
  <Lines>11</Lines>
  <Paragraphs>3</Paragraphs>
  <ScaleCrop>false</ScaleCrop>
  <Company/>
  <LinksUpToDate>false</LinksUpToDate>
  <CharactersWithSpaces>1686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2014-12-03T13:23:00Z</dcterms:created>
  <dcterms:modified xsi:type="dcterms:W3CDTF">2014-12-03T13:23:00Z</dcterms:modified>
</cp:coreProperties>
</file>