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2FF" w:rsidRDefault="00E872FF" w:rsidP="000D4BEE">
      <w:pPr>
        <w:spacing w:before="240" w:after="24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872FF" w:rsidRDefault="00E872FF" w:rsidP="000D4BEE">
      <w:pPr>
        <w:spacing w:before="240" w:after="24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872FF" w:rsidRDefault="00E872FF" w:rsidP="000D4BEE">
      <w:pPr>
        <w:spacing w:before="240" w:after="24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E872FF" w:rsidRDefault="00E872FF" w:rsidP="000D4BEE">
      <w:pPr>
        <w:spacing w:before="240" w:after="240"/>
        <w:jc w:val="both"/>
        <w:rPr>
          <w:rFonts w:asciiTheme="majorBidi" w:hAnsiTheme="majorBidi" w:cstheme="majorBidi"/>
          <w:b/>
          <w:bCs/>
          <w:sz w:val="24"/>
          <w:szCs w:val="24"/>
        </w:rPr>
      </w:pPr>
    </w:p>
    <w:p w:rsidR="000D4BEE" w:rsidRPr="000D4BEE" w:rsidRDefault="000D4BEE" w:rsidP="000D4BEE">
      <w:pPr>
        <w:spacing w:before="240" w:after="240"/>
        <w:jc w:val="both"/>
        <w:rPr>
          <w:rFonts w:asciiTheme="majorBidi" w:hAnsiTheme="majorBidi" w:cstheme="majorBidi"/>
          <w:b/>
          <w:bCs/>
          <w:sz w:val="24"/>
          <w:szCs w:val="24"/>
        </w:rPr>
      </w:pPr>
      <w:bookmarkStart w:id="0" w:name="_GoBack"/>
      <w:bookmarkEnd w:id="0"/>
      <w:r w:rsidRPr="000D4BEE">
        <w:rPr>
          <w:rFonts w:asciiTheme="majorBidi" w:hAnsiTheme="majorBidi" w:cstheme="majorBidi"/>
          <w:b/>
          <w:bCs/>
          <w:sz w:val="24"/>
          <w:szCs w:val="24"/>
        </w:rPr>
        <w:t>Résumé</w:t>
      </w:r>
    </w:p>
    <w:p w:rsidR="000D4BEE" w:rsidRPr="000D4BEE" w:rsidRDefault="000D4BEE" w:rsidP="000D4BEE">
      <w:pPr>
        <w:tabs>
          <w:tab w:val="left" w:pos="709"/>
        </w:tabs>
        <w:jc w:val="both"/>
        <w:rPr>
          <w:rFonts w:asciiTheme="majorBidi" w:hAnsiTheme="majorBidi" w:cstheme="majorBidi"/>
          <w:sz w:val="24"/>
          <w:szCs w:val="24"/>
        </w:rPr>
      </w:pPr>
      <w:r w:rsidRPr="000D4BEE">
        <w:rPr>
          <w:rFonts w:asciiTheme="majorBidi" w:hAnsiTheme="majorBidi" w:cstheme="majorBidi"/>
          <w:sz w:val="24"/>
          <w:szCs w:val="24"/>
        </w:rPr>
        <w:tab/>
        <w:t xml:space="preserve">L’objectif de ce travail est de synthétiser l’éthanol biocarburant à partir des rejets agricoles par </w:t>
      </w:r>
      <w:r w:rsidRPr="000D4BEE">
        <w:rPr>
          <w:rFonts w:asciiTheme="majorBidi" w:hAnsiTheme="majorBidi" w:cstheme="majorBidi"/>
          <w:i/>
          <w:iCs/>
          <w:sz w:val="24"/>
          <w:szCs w:val="24"/>
          <w:shd w:val="clear" w:color="auto" w:fill="FFFFFF"/>
        </w:rPr>
        <w:t xml:space="preserve">Saccharomyces Cerevisiae </w:t>
      </w:r>
      <w:r w:rsidRPr="000D4BEE">
        <w:rPr>
          <w:rFonts w:asciiTheme="majorBidi" w:hAnsiTheme="majorBidi" w:cstheme="majorBidi"/>
          <w:iCs/>
          <w:sz w:val="24"/>
          <w:szCs w:val="24"/>
          <w:shd w:val="clear" w:color="auto" w:fill="FFFFFF"/>
        </w:rPr>
        <w:t xml:space="preserve">dans un bioréacteur cylindrique en mode </w:t>
      </w:r>
      <w:proofErr w:type="spellStart"/>
      <w:r w:rsidRPr="000D4BEE">
        <w:rPr>
          <w:rFonts w:asciiTheme="majorBidi" w:hAnsiTheme="majorBidi" w:cstheme="majorBidi"/>
          <w:iCs/>
          <w:sz w:val="24"/>
          <w:szCs w:val="24"/>
          <w:shd w:val="clear" w:color="auto" w:fill="FFFFFF"/>
        </w:rPr>
        <w:t>fed</w:t>
      </w:r>
      <w:proofErr w:type="spellEnd"/>
      <w:r w:rsidRPr="000D4BEE">
        <w:rPr>
          <w:rFonts w:asciiTheme="majorBidi" w:hAnsiTheme="majorBidi" w:cstheme="majorBidi"/>
          <w:iCs/>
          <w:sz w:val="24"/>
          <w:szCs w:val="24"/>
          <w:shd w:val="clear" w:color="auto" w:fill="FFFFFF"/>
        </w:rPr>
        <w:t>-batch.</w:t>
      </w:r>
    </w:p>
    <w:p w:rsidR="000D4BEE" w:rsidRPr="000D4BEE" w:rsidRDefault="000D4BEE" w:rsidP="000D4BEE">
      <w:pPr>
        <w:tabs>
          <w:tab w:val="left" w:pos="709"/>
        </w:tabs>
        <w:jc w:val="both"/>
        <w:rPr>
          <w:rFonts w:asciiTheme="majorBidi" w:hAnsiTheme="majorBidi" w:cstheme="majorBidi"/>
          <w:sz w:val="24"/>
          <w:szCs w:val="24"/>
        </w:rPr>
      </w:pPr>
      <w:r w:rsidRPr="000D4BEE">
        <w:rPr>
          <w:rFonts w:asciiTheme="majorBidi" w:hAnsiTheme="majorBidi" w:cstheme="majorBidi"/>
          <w:sz w:val="24"/>
          <w:szCs w:val="24"/>
        </w:rPr>
        <w:tab/>
        <w:t>Afin d’optimiser les mélanges qui conduisent à un meilleur degré alcoolique, des mélanges à différentes proportions</w:t>
      </w:r>
      <w:r>
        <w:rPr>
          <w:rFonts w:asciiTheme="majorBidi" w:hAnsiTheme="majorBidi" w:cstheme="majorBidi"/>
          <w:sz w:val="24"/>
          <w:szCs w:val="24"/>
        </w:rPr>
        <w:t xml:space="preserve"> ont été testés</w:t>
      </w:r>
      <w:r w:rsidRPr="000D4BEE">
        <w:rPr>
          <w:rFonts w:asciiTheme="majorBidi" w:hAnsiTheme="majorBidi" w:cstheme="majorBidi"/>
          <w:sz w:val="24"/>
          <w:szCs w:val="24"/>
        </w:rPr>
        <w:t xml:space="preserve">. L’effet de l’aération a été </w:t>
      </w:r>
      <w:r>
        <w:rPr>
          <w:rFonts w:asciiTheme="majorBidi" w:hAnsiTheme="majorBidi" w:cstheme="majorBidi"/>
          <w:sz w:val="24"/>
          <w:szCs w:val="24"/>
        </w:rPr>
        <w:t>également étudié</w:t>
      </w:r>
      <w:r w:rsidRPr="000D4BEE">
        <w:rPr>
          <w:rFonts w:asciiTheme="majorBidi" w:hAnsiTheme="majorBidi" w:cstheme="majorBidi"/>
          <w:sz w:val="24"/>
          <w:szCs w:val="24"/>
        </w:rPr>
        <w:t xml:space="preserve">. Pour cela, différents paramètres ont été suivis tels que: la concentration en éthanol, les sucres totaux, l’azote ammoniacal, la viabilité des levures,…etc. </w:t>
      </w:r>
    </w:p>
    <w:p w:rsidR="000D4BEE" w:rsidRPr="000D4BEE" w:rsidRDefault="000D4BEE" w:rsidP="000D4BEE">
      <w:pPr>
        <w:tabs>
          <w:tab w:val="left" w:pos="709"/>
        </w:tabs>
        <w:jc w:val="both"/>
        <w:rPr>
          <w:rFonts w:asciiTheme="majorBidi" w:hAnsiTheme="majorBidi" w:cstheme="majorBidi"/>
          <w:sz w:val="24"/>
          <w:szCs w:val="24"/>
        </w:rPr>
      </w:pPr>
      <w:r w:rsidRPr="000D4BEE">
        <w:rPr>
          <w:rFonts w:asciiTheme="majorBidi" w:hAnsiTheme="majorBidi" w:cstheme="majorBidi"/>
          <w:sz w:val="24"/>
          <w:szCs w:val="24"/>
        </w:rPr>
        <w:tab/>
        <w:t>Le modèle de Luedeking-Piret est utilisé pour modéliser la cinétique de la production de bioéthanol. Un bon accord entre le modèle et les données expérimentales a été obtenu.</w:t>
      </w:r>
    </w:p>
    <w:sectPr w:rsidR="000D4BEE" w:rsidRPr="000D4BEE" w:rsidSect="000D4BEE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D4BEE"/>
    <w:rsid w:val="0007784F"/>
    <w:rsid w:val="000D4BEE"/>
    <w:rsid w:val="001342DD"/>
    <w:rsid w:val="00183303"/>
    <w:rsid w:val="00877619"/>
    <w:rsid w:val="0090712F"/>
    <w:rsid w:val="00D70932"/>
    <w:rsid w:val="00E872FF"/>
    <w:rsid w:val="00F724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92685A0-5CD0-443C-B907-18769342C8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108</Words>
  <Characters>594</Characters>
  <Application>Microsoft Office Word</Application>
  <DocSecurity>0</DocSecurity>
  <Lines>4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Cordial</dc:creator>
  <cp:lastModifiedBy>naima</cp:lastModifiedBy>
  <cp:revision>3</cp:revision>
  <dcterms:created xsi:type="dcterms:W3CDTF">2017-11-21T14:32:00Z</dcterms:created>
  <dcterms:modified xsi:type="dcterms:W3CDTF">2018-03-01T09:38:00Z</dcterms:modified>
</cp:coreProperties>
</file>