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D7D" w:rsidRPr="002F1D7D" w:rsidRDefault="002F1D7D" w:rsidP="002F1D7D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travail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doctorat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établi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stratégie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permet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l'évaluation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la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prédiction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rapide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constantes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d'acidité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pKa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familles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d'amines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cycliques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capables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fournir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précises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pour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pKa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dérivés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d'amines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cycliques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qui constituent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-structures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essentielles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nombreuses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substances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chimiques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naturelles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présentant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thérapeutiques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intéressantes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pKa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chimiques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biologiques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extrêmement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utile pour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faciliter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découverte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médicament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aider à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comprendre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complexe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 Les techniques in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silico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peuvent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augmenter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l'efficacité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réduire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coûts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l'industrie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pharmaceutique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puisque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peuvent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consultés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analysés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avant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 travail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ne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soit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entrepris</w:t>
      </w:r>
      <w:proofErr w:type="spellEnd"/>
      <w:r w:rsidRPr="002F1D7D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2F1D7D" w:rsidRPr="002F1D7D" w:rsidRDefault="002F1D7D" w:rsidP="002F1D7D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L'aziridine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la plus petite amine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cyclique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entre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la structure d'un certain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nombre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composés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naturels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présentant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thérapeutiques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intéressantes</w:t>
      </w:r>
      <w:proofErr w:type="spellEnd"/>
      <w:r w:rsidRPr="002F1D7D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2F1D7D" w:rsidRPr="002F1D7D" w:rsidRDefault="002F1D7D" w:rsidP="002F1D7D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 cadre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nous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sommes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penchés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mécanisme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d'action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 xml:space="preserve">de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thiotepa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et de son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métabolite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Thiotepa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médicament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anticancéreux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groupe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aziridine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 La première application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pratique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modèle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prédictif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pKa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a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effectuée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thiotepa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Plus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précisément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pKa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thiotepa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très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faible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protonation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apparait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donc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improbable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 milieu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physiologique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à pH=7.4.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résultat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nous 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comprendre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l'origine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controverse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sujet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mécanisme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d'action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thiotepa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de son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métabolite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observé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expérimentalement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in vivo et in vitro</w:t>
      </w:r>
      <w:r w:rsidRPr="002F1D7D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2F1D7D" w:rsidRDefault="002F1D7D" w:rsidP="002F1D7D">
      <w:pPr>
        <w:bidi w:val="0"/>
        <w:rPr>
          <w:szCs w:val="24"/>
        </w:rPr>
      </w:pP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Enfin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travail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thèse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étudié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nouvelle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molécule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dérivée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aziridine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l'Imexon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(4-imino-1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>,3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-diazabicyclo[3,1,0]-hexan-2-one).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Imexon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a passé avec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succès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la première phase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recherche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clinique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actuellement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essais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clinique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>la  phase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2. Au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cours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tenté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montrer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qu'un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dialogue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fructueux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peut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s'établir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entre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quantique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spectroscopies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expérimentales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la RMN et FTIR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 xml:space="preserve">)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afin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renforcer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compréhension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moléculaires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fournir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l'analyse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spectrale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un point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départ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dégagé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tout a priori.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dialogue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s'est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avéré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fécond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concerne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spectre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RMN du proton 1H et du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carbone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13C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d'imexon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utilisé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nouvelle </w:t>
      </w:r>
      <w:proofErr w:type="spellStart"/>
      <w:proofErr w:type="gramStart"/>
      <w:r w:rsidRPr="002F1D7D">
        <w:rPr>
          <w:rFonts w:ascii="Times New Roman" w:hAnsi="Times New Roman" w:cs="Times New Roman"/>
          <w:sz w:val="24"/>
          <w:szCs w:val="24"/>
        </w:rPr>
        <w:t>fonctionnelle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densité</w:t>
      </w:r>
      <w:proofErr w:type="spellEnd"/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" MPWB1K " pour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étudier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phénomènes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d'auto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-association par liaisons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hydrogène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entre les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tautomères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d'imexon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Aussi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théorique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l'auto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>-association homo-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chiral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(RR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SS</w:t>
      </w:r>
      <w:proofErr w:type="gramStart"/>
      <w:r w:rsidRPr="002F1D7D">
        <w:rPr>
          <w:rFonts w:ascii="Times New Roman" w:hAnsi="Times New Roman" w:cs="Times New Roman"/>
          <w:sz w:val="24"/>
          <w:szCs w:val="24"/>
        </w:rPr>
        <w:t>)  et</w:t>
      </w:r>
      <w:proofErr w:type="gram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hétéro-chiral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 (RS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SR) des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trois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monomères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d'imexon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effectuée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évaluer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l'importance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de la discrimination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chirale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2F1D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F1D7D">
        <w:rPr>
          <w:rFonts w:ascii="Times New Roman" w:hAnsi="Times New Roman" w:cs="Times New Roman"/>
          <w:sz w:val="24"/>
          <w:szCs w:val="24"/>
        </w:rPr>
        <w:t>dimères</w:t>
      </w:r>
      <w:proofErr w:type="spellEnd"/>
      <w:r w:rsidRPr="002F1D7D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2F1D7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0F6FD9"/>
    <w:rsid w:val="002F1D7D"/>
    <w:rsid w:val="004125BA"/>
    <w:rsid w:val="00524DE1"/>
    <w:rsid w:val="005A2C4E"/>
    <w:rsid w:val="00641DAB"/>
    <w:rsid w:val="006D5754"/>
    <w:rsid w:val="006E3C12"/>
    <w:rsid w:val="007E11D9"/>
    <w:rsid w:val="008F1B09"/>
    <w:rsid w:val="00980DB4"/>
    <w:rsid w:val="009E0E31"/>
    <w:rsid w:val="00BC41E1"/>
    <w:rsid w:val="00D16D5E"/>
    <w:rsid w:val="00D5328D"/>
    <w:rsid w:val="00DB5C73"/>
    <w:rsid w:val="00E50790"/>
    <w:rsid w:val="00E84103"/>
    <w:rsid w:val="00EC3A9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2014-12-01T13:55:00Z</dcterms:created>
  <dcterms:modified xsi:type="dcterms:W3CDTF">2014-12-04T10:22:00Z</dcterms:modified>
</cp:coreProperties>
</file>