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2CD1" w:rsidRPr="00632CD1" w:rsidRDefault="00632CD1" w:rsidP="00632C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des</w:t>
      </w:r>
      <w:proofErr w:type="gram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 mélanges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substances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apolaires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n.octane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cyclohexane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benzène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tétrachlorure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). Le but de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l'enrichissement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littérature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mélanges .</w:t>
      </w:r>
      <w:proofErr w:type="gramEnd"/>
    </w:p>
    <w:p w:rsidR="00632CD1" w:rsidRPr="00632CD1" w:rsidRDefault="00632CD1" w:rsidP="00632C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ab/>
        <w:t xml:space="preserve">La première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consacrée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détermination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enthalpies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et des volumes ,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molaires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d'excès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cyclohexane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(1) +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n.octane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(2)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+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benzène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(3);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Cyclohexane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(1) +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n.octane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(2) + CCl4(3) ;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cyclohexane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(1) +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benzène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(2) + CCl4(3) et </w:t>
      </w:r>
    </w:p>
    <w:p w:rsidR="00632CD1" w:rsidRPr="00632CD1" w:rsidRDefault="00632CD1" w:rsidP="00632C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n.octane</w:t>
      </w:r>
      <w:proofErr w:type="spellEnd"/>
      <w:proofErr w:type="gram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(1) + 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benzène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(2) + CCl4(3).</w:t>
      </w:r>
    </w:p>
    <w:p w:rsidR="00793BD2" w:rsidRPr="00632CD1" w:rsidRDefault="00632CD1" w:rsidP="00632C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ab/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seconde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</w:t>
      </w:r>
      <w:proofErr w:type="gram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appliqué les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réseau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rigide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 de Flory et de Chao au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prévisionnel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faisant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l'objet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réseau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rig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ide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basée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contribution de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fonctionnels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 Les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Flory et de Chao font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intervenir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plus de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contribution de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fonctionnels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</w:t>
      </w:r>
      <w:proofErr w:type="gram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contribution due au volume </w:t>
      </w:r>
      <w:proofErr w:type="spellStart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libre</w:t>
      </w:r>
      <w:proofErr w:type="spellEnd"/>
      <w:r w:rsidRPr="00632C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molecules.</w:t>
      </w:r>
    </w:p>
    <w:sectPr w:rsidR="00793BD2" w:rsidRPr="00632CD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B73B1"/>
    <w:rsid w:val="00D80BF9"/>
    <w:rsid w:val="00DB67EC"/>
    <w:rsid w:val="00DF6566"/>
    <w:rsid w:val="00E3302D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36</cp:revision>
  <dcterms:created xsi:type="dcterms:W3CDTF">2015-01-07T09:27:00Z</dcterms:created>
  <dcterms:modified xsi:type="dcterms:W3CDTF">2015-01-15T08:57:00Z</dcterms:modified>
</cp:coreProperties>
</file>