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511" w:rsidRPr="00113511" w:rsidRDefault="00113511" w:rsidP="00113511">
      <w:pPr>
        <w:bidi w:val="0"/>
        <w:rPr>
          <w:lang w:val="fr-FR" w:bidi="ar-DZ"/>
        </w:rPr>
      </w:pPr>
      <w:r w:rsidRPr="00113511">
        <w:rPr>
          <w:lang w:val="fr-FR" w:bidi="ar-DZ"/>
        </w:rPr>
        <w:t>Le terrane d'Aouzegueur fait partie du Hoggar oriental qui reste jusqu'à présent, le domaine le moins connu du bouclier touareg.</w:t>
      </w:r>
    </w:p>
    <w:p w:rsidR="00113511" w:rsidRPr="00113511" w:rsidRDefault="00113511" w:rsidP="00113511">
      <w:pPr>
        <w:bidi w:val="0"/>
        <w:rPr>
          <w:lang w:val="fr-FR" w:bidi="ar-DZ"/>
        </w:rPr>
      </w:pPr>
      <w:r w:rsidRPr="00113511">
        <w:rPr>
          <w:lang w:val="fr-FR" w:bidi="ar-DZ"/>
        </w:rPr>
        <w:t xml:space="preserve">Situé à l'Est de la chaîne linéaire de Tiririne, ce terrane est constitué essentiellement de materiel juvénile océanique charrié vers l'Est entre 800 et 660 Ma. </w:t>
      </w:r>
    </w:p>
    <w:p w:rsidR="00113511" w:rsidRPr="00113511" w:rsidRDefault="00113511" w:rsidP="00113511">
      <w:pPr>
        <w:bidi w:val="0"/>
        <w:rPr>
          <w:lang w:val="fr-FR" w:bidi="ar-DZ"/>
        </w:rPr>
      </w:pPr>
      <w:r w:rsidRPr="00113511">
        <w:rPr>
          <w:lang w:val="fr-FR" w:bidi="ar-DZ"/>
        </w:rPr>
        <w:t>Il est caractérisé par un socle à dominante granitique, volcano-sédimentaire et métamorphique. L'activité magmatique ayant caractérisé le terrane d'Aouzegueur est marquée par deux périodes principales : la première vers 750 Ma, est représentée par la mise en place du massif tardi-cinématique d'Arif et qui sera étudié dans ce travail ; la seconde vers 600 Ma matérialisée par la mise en place  de magmatisme post orogénique.</w:t>
      </w:r>
    </w:p>
    <w:p w:rsidR="00113511" w:rsidRPr="00113511" w:rsidRDefault="00113511" w:rsidP="00113511">
      <w:pPr>
        <w:bidi w:val="0"/>
        <w:rPr>
          <w:lang w:val="fr-FR" w:bidi="ar-DZ"/>
        </w:rPr>
      </w:pPr>
      <w:r w:rsidRPr="00113511">
        <w:rPr>
          <w:lang w:val="fr-FR" w:bidi="ar-DZ"/>
        </w:rPr>
        <w:t>Le massif d'Arif est situé dans le terrane d'Aouzegueur. Il s'étend sur 50 km de long et 15 km de large. Il est allongé selon la direction NNO - SSE.</w:t>
      </w:r>
    </w:p>
    <w:p w:rsidR="00113511" w:rsidRPr="00113511" w:rsidRDefault="00113511" w:rsidP="00113511">
      <w:pPr>
        <w:bidi w:val="0"/>
        <w:rPr>
          <w:lang w:val="fr-FR" w:bidi="ar-DZ"/>
        </w:rPr>
      </w:pPr>
      <w:r w:rsidRPr="00113511">
        <w:rPr>
          <w:lang w:val="fr-FR" w:bidi="ar-DZ"/>
        </w:rPr>
        <w:t xml:space="preserve">Les datations U/Pb sur zircon ont permis de fixer l'âge de cristallisation magmatique du pluton d'Arif à 750 ±5 Ma, ce qui le rattache à la collision précoce entre l'est du Hoggar et le métacraton saharien. </w:t>
      </w:r>
    </w:p>
    <w:p w:rsidR="00113511" w:rsidRPr="00113511" w:rsidRDefault="00113511" w:rsidP="00113511">
      <w:pPr>
        <w:bidi w:val="0"/>
        <w:rPr>
          <w:lang w:val="fr-FR" w:bidi="ar-DZ"/>
        </w:rPr>
      </w:pPr>
      <w:r w:rsidRPr="00113511">
        <w:rPr>
          <w:lang w:val="fr-FR" w:bidi="ar-DZ"/>
        </w:rPr>
        <w:t xml:space="preserve">L'étude pétrographique et géochimique des différents faciès  constituant ce massif, montre qu'il s'agit essentiellement de diorites quartziques, de  granodiorites et de granites intrusifs dans les deux entités pétrographiques. La composition minéralogique est formée de quartz, biotite, amphibole avec prédominance, sauf pour les granites, des plagioclases par rapport aux feldspaths potassiques. </w:t>
      </w:r>
    </w:p>
    <w:p w:rsidR="00113511" w:rsidRPr="00113511" w:rsidRDefault="00113511" w:rsidP="00113511">
      <w:pPr>
        <w:bidi w:val="0"/>
        <w:rPr>
          <w:lang w:val="fr-FR" w:bidi="ar-DZ"/>
        </w:rPr>
      </w:pPr>
      <w:r w:rsidRPr="00113511">
        <w:rPr>
          <w:lang w:val="fr-FR" w:bidi="ar-DZ"/>
        </w:rPr>
        <w:t>La composition normative a révélé que les faciès pétrographiques d'Arif correspondent pour la plupart à des syénogranites, monzogranites,  Monzodiorites quartziques et à des tonalites. Les rapports molaires A/CNK indiquent un caractère métalumineux à peralumineux de ces roches qui affichent également un caractère moyennement potassique pour les granodiorites et diorites quartziques à fortement potassique pour les granites. L'indice d'agpaicité inférieur à 0.87 ainsi que l'allure des spectres de terres rares, confirment l'affinité calco-alcaline  des roches d'Arif.</w:t>
      </w:r>
    </w:p>
    <w:p w:rsidR="00746663" w:rsidRPr="00113511" w:rsidRDefault="00113511" w:rsidP="00113511">
      <w:pPr>
        <w:bidi w:val="0"/>
        <w:rPr>
          <w:rFonts w:hint="cs"/>
          <w:lang w:val="fr-FR" w:bidi="ar-DZ"/>
        </w:rPr>
      </w:pPr>
      <w:r w:rsidRPr="00113511">
        <w:rPr>
          <w:lang w:val="fr-FR" w:bidi="ar-DZ"/>
        </w:rPr>
        <w:t>Les courbes multi-éléments marquées par des anomalies négatives en Sr, Nb et Ta, laissent suggérer une contribution crustale dans la genèse de ces  granitoïdes.</w:t>
      </w:r>
    </w:p>
    <w:sectPr w:rsidR="00746663" w:rsidRPr="0011351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13511"/>
    <w:rsid w:val="00113511"/>
    <w:rsid w:val="006D5754"/>
    <w:rsid w:val="0074666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666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1876</Characters>
  <Application>Microsoft Office Word</Application>
  <DocSecurity>0</DocSecurity>
  <Lines>15</Lines>
  <Paragraphs>4</Paragraphs>
  <ScaleCrop>false</ScaleCrop>
  <Company/>
  <LinksUpToDate>false</LinksUpToDate>
  <CharactersWithSpaces>2201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2015-01-14T09:46:00Z</dcterms:created>
  <dcterms:modified xsi:type="dcterms:W3CDTF">2015-01-14T09:47:00Z</dcterms:modified>
</cp:coreProperties>
</file>