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06BC" w:rsidRPr="00C106BC" w:rsidRDefault="00C106BC" w:rsidP="00C106BC">
      <w:pPr>
        <w:bidi w:val="0"/>
        <w:rPr>
          <w:lang w:val="fr-FR" w:bidi="ar-DZ"/>
        </w:rPr>
      </w:pPr>
      <w:r w:rsidRPr="00C106BC">
        <w:rPr>
          <w:lang w:val="fr-FR" w:bidi="ar-DZ"/>
        </w:rPr>
        <w:t>L'objet de ce travail est l'étude des processus de dissociation d'ions moléculaires de deutérium  lors de leur diffusion par une surface de nickel polycristallin à l'énergie de  et une incidence rasante de 4° par rapport à la surface. Cette étude s'inscrit dans un vaste domaine de recherche où il n'existe aucune théorie générale tenant compte de l'ensemble des processus complexes intervenant lors de l'interaction molécule-surface. Les mécanismes de dissociation les plus évoqués sont la dissociation induite par collision (CID), l'effet d'écran électronique par le gaz d'électrons libre du métal (SE) et la dissociation par neutralisation résonnante (RN) dans des états anti-liants de la molécule neutre. L'importance relative de ces mécanismes est toujours un sujet de controverse et dépend du système molécule-surface et des conditions de l'interaction.</w:t>
      </w:r>
    </w:p>
    <w:p w:rsidR="00C106BC" w:rsidRPr="00C106BC" w:rsidRDefault="00C106BC" w:rsidP="00C106BC">
      <w:pPr>
        <w:bidi w:val="0"/>
        <w:rPr>
          <w:lang w:val="fr-FR" w:bidi="ar-DZ"/>
        </w:rPr>
      </w:pPr>
      <w:r w:rsidRPr="00C106BC">
        <w:rPr>
          <w:lang w:val="fr-FR" w:bidi="ar-DZ"/>
        </w:rPr>
        <w:t>Les spectres en temps de vol que nous avons mesurés pour   ne présentent pas de trace significative d'une survie moléculaire. A partir de là et en accord  avec de nombreux travaux expérimentaux et théoriques d'autres auteurs, nous nous plaçons dans l'hypothèse d'une dissociation totale, se produisant par neutralisation résonante suffisamment loin de la surface.</w:t>
      </w:r>
    </w:p>
    <w:p w:rsidR="00C106BC" w:rsidRPr="00C106BC" w:rsidRDefault="00C106BC" w:rsidP="00C106BC">
      <w:pPr>
        <w:bidi w:val="0"/>
        <w:rPr>
          <w:lang w:val="fr-FR" w:bidi="ar-DZ"/>
        </w:rPr>
      </w:pPr>
      <w:r w:rsidRPr="00C106BC">
        <w:rPr>
          <w:lang w:val="fr-FR" w:bidi="ar-DZ"/>
        </w:rPr>
        <w:t>Nous élaborons un modèle basé sur la comparaison de spectres mesurés à même vitesse avec, successivement, des molécules et des atomes comme projectiles. L'élargissement du spectre moléculaire est alors considéré comme la résultante d'une superposition pondérée  de spectres atomiques plus ou moins décalés en temps de vol selon la valeur de l'énergie libérée au cours de la dissociation. Le bon accord obtenu permet de valider les hypothèses effectuées.</w:t>
      </w:r>
    </w:p>
    <w:p w:rsidR="00061E32" w:rsidRPr="00C106BC" w:rsidRDefault="00C106BC" w:rsidP="00C106BC">
      <w:pPr>
        <w:bidi w:val="0"/>
        <w:rPr>
          <w:rFonts w:hint="cs"/>
          <w:lang w:val="fr-FR" w:bidi="ar-DZ"/>
        </w:rPr>
      </w:pPr>
      <w:r w:rsidRPr="00C106BC">
        <w:rPr>
          <w:lang w:val="fr-FR" w:bidi="ar-DZ"/>
        </w:rPr>
        <w:t xml:space="preserve">La méthode est étendue au cas  dont la fragmentation présente deux voies de sortie pouvant être symétrique (D+D+D) ou asymétrique ( +D) posant le problème du rapport d'embranchement entre ces deux voies. Nos résultats montrent que le mode symétrique ne peut pas expliquer à lui seul l'élargissement observé. Ce résultat infirme les extrapolations effectuées à partir des expériences aux très faibles vitesses qui prédisent une faible contribution du mode asymétrique dans notre gamme de vitesse. Dans la dernière partie de ce travail, le calcul du spectre expérimental  par simulation numérique à l'aide des deux codes TRIM et MARLOWE met en évidence l'importance d'une modélisation correcte de la structure polycristalline de la cible.  </w:t>
      </w:r>
    </w:p>
    <w:sectPr w:rsidR="00061E32" w:rsidRPr="00C106BC"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C106BC"/>
    <w:rsid w:val="00061E32"/>
    <w:rsid w:val="006D5754"/>
    <w:rsid w:val="00C106B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1E3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360</Words>
  <Characters>2057</Characters>
  <Application>Microsoft Office Word</Application>
  <DocSecurity>0</DocSecurity>
  <Lines>17</Lines>
  <Paragraphs>4</Paragraphs>
  <ScaleCrop>false</ScaleCrop>
  <Company/>
  <LinksUpToDate>false</LinksUpToDate>
  <CharactersWithSpaces>2413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2015-03-10T10:19:00Z</dcterms:created>
  <dcterms:modified xsi:type="dcterms:W3CDTF">2015-03-10T10:19:00Z</dcterms:modified>
</cp:coreProperties>
</file>