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32" w:rsidRPr="00E15E32" w:rsidRDefault="00E15E32" w:rsidP="00E15E32">
      <w:pPr>
        <w:rPr>
          <w:rFonts w:eastAsiaTheme="minorHAnsi"/>
          <w:sz w:val="28"/>
          <w:szCs w:val="28"/>
        </w:rPr>
      </w:pPr>
      <w:r w:rsidRPr="00E15E32">
        <w:rPr>
          <w:rFonts w:eastAsiaTheme="minorHAnsi"/>
          <w:sz w:val="28"/>
          <w:szCs w:val="28"/>
        </w:rPr>
        <w:t>Le gaz naturel constitue une source d’énergie polyvalente qui peut être employée dans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proofErr w:type="gramStart"/>
      <w:r w:rsidRPr="00E15E32">
        <w:rPr>
          <w:rFonts w:eastAsiaTheme="minorHAnsi"/>
          <w:sz w:val="28"/>
          <w:szCs w:val="28"/>
        </w:rPr>
        <w:t>des</w:t>
      </w:r>
      <w:proofErr w:type="gramEnd"/>
      <w:r w:rsidRPr="00E15E32">
        <w:rPr>
          <w:rFonts w:eastAsiaTheme="minorHAnsi"/>
          <w:sz w:val="28"/>
          <w:szCs w:val="28"/>
        </w:rPr>
        <w:t xml:space="preserve"> domaines très varies bien que la production de l’ammoniac et le méthanol via le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proofErr w:type="gramStart"/>
      <w:r w:rsidRPr="00E15E32">
        <w:rPr>
          <w:rFonts w:eastAsiaTheme="minorHAnsi"/>
          <w:sz w:val="28"/>
          <w:szCs w:val="28"/>
        </w:rPr>
        <w:t>gaz</w:t>
      </w:r>
      <w:proofErr w:type="gramEnd"/>
      <w:r w:rsidRPr="00E15E32">
        <w:rPr>
          <w:rFonts w:eastAsiaTheme="minorHAnsi"/>
          <w:sz w:val="28"/>
          <w:szCs w:val="28"/>
        </w:rPr>
        <w:t xml:space="preserve"> de synthèse.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r w:rsidRPr="00E15E32">
        <w:rPr>
          <w:rFonts w:eastAsiaTheme="minorHAnsi"/>
          <w:sz w:val="28"/>
          <w:szCs w:val="28"/>
        </w:rPr>
        <w:t>Le reformage du méthane regroupe les réactions ayant lieu entre le méthane et un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r w:rsidRPr="00E15E32">
        <w:rPr>
          <w:rFonts w:eastAsiaTheme="minorHAnsi"/>
          <w:sz w:val="28"/>
          <w:szCs w:val="28"/>
        </w:rPr>
        <w:t xml:space="preserve">oxydant (O2, CO2 ou </w:t>
      </w:r>
      <w:proofErr w:type="gramStart"/>
      <w:r w:rsidRPr="00E15E32">
        <w:rPr>
          <w:rFonts w:eastAsiaTheme="minorHAnsi"/>
          <w:sz w:val="28"/>
          <w:szCs w:val="28"/>
        </w:rPr>
        <w:t>H2O )</w:t>
      </w:r>
      <w:proofErr w:type="gramEnd"/>
      <w:r w:rsidRPr="00E15E32">
        <w:rPr>
          <w:rFonts w:eastAsiaTheme="minorHAnsi"/>
          <w:sz w:val="28"/>
          <w:szCs w:val="28"/>
        </w:rPr>
        <w:t xml:space="preserve"> pour former du gaz de synthèse, qui est un mélange de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r w:rsidRPr="00E15E32">
        <w:rPr>
          <w:rFonts w:eastAsiaTheme="minorHAnsi"/>
          <w:sz w:val="28"/>
          <w:szCs w:val="28"/>
        </w:rPr>
        <w:t>CO et H2.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proofErr w:type="gramStart"/>
      <w:r w:rsidRPr="00E15E32">
        <w:rPr>
          <w:rFonts w:eastAsiaTheme="minorHAnsi"/>
          <w:sz w:val="28"/>
          <w:szCs w:val="28"/>
        </w:rPr>
        <w:t>dans</w:t>
      </w:r>
      <w:proofErr w:type="gramEnd"/>
      <w:r w:rsidRPr="00E15E32">
        <w:rPr>
          <w:rFonts w:eastAsiaTheme="minorHAnsi"/>
          <w:sz w:val="28"/>
          <w:szCs w:val="28"/>
        </w:rPr>
        <w:t xml:space="preserve"> notre présent travail nous avons étudié la réaction de reformage du méthane par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proofErr w:type="gramStart"/>
      <w:r w:rsidRPr="00E15E32">
        <w:rPr>
          <w:rFonts w:eastAsiaTheme="minorHAnsi"/>
          <w:sz w:val="28"/>
          <w:szCs w:val="28"/>
        </w:rPr>
        <w:t>dioxyde</w:t>
      </w:r>
      <w:proofErr w:type="gramEnd"/>
      <w:r w:rsidRPr="00E15E32">
        <w:rPr>
          <w:rFonts w:eastAsiaTheme="minorHAnsi"/>
          <w:sz w:val="28"/>
          <w:szCs w:val="28"/>
        </w:rPr>
        <w:t xml:space="preserve"> de carbone qui présente de nombreux avantages par rapport au reformage à la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proofErr w:type="gramStart"/>
      <w:r w:rsidRPr="00E15E32">
        <w:rPr>
          <w:rFonts w:eastAsiaTheme="minorHAnsi"/>
          <w:sz w:val="28"/>
          <w:szCs w:val="28"/>
        </w:rPr>
        <w:t>vapeur</w:t>
      </w:r>
      <w:proofErr w:type="gramEnd"/>
      <w:r w:rsidRPr="00E15E32">
        <w:rPr>
          <w:rFonts w:eastAsiaTheme="minorHAnsi"/>
          <w:sz w:val="28"/>
          <w:szCs w:val="28"/>
        </w:rPr>
        <w:t>, notamment ceux d’utiliser deux gaz à l’effet de serre et d’aboutir à un gaz de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proofErr w:type="gramStart"/>
      <w:r w:rsidRPr="00E15E32">
        <w:rPr>
          <w:rFonts w:eastAsiaTheme="minorHAnsi"/>
          <w:sz w:val="28"/>
          <w:szCs w:val="28"/>
        </w:rPr>
        <w:t>synthèse</w:t>
      </w:r>
      <w:proofErr w:type="gramEnd"/>
      <w:r w:rsidRPr="00E15E32">
        <w:rPr>
          <w:rFonts w:eastAsiaTheme="minorHAnsi"/>
          <w:sz w:val="28"/>
          <w:szCs w:val="28"/>
        </w:rPr>
        <w:t xml:space="preserve"> présentant un rapport H2/CO faible proche a l’unité.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r w:rsidRPr="00E15E32">
        <w:rPr>
          <w:rFonts w:eastAsiaTheme="minorHAnsi"/>
          <w:sz w:val="28"/>
          <w:szCs w:val="28"/>
        </w:rPr>
        <w:t>La première partie da la présente étude sur des catalyseurs de type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r w:rsidRPr="00E15E32">
        <w:rPr>
          <w:rFonts w:eastAsiaTheme="minorHAnsi"/>
          <w:sz w:val="28"/>
          <w:szCs w:val="28"/>
        </w:rPr>
        <w:t>HYDROTALCITE. Ces solides catalytiques à base de Nickel et aluminium, préparés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proofErr w:type="gramStart"/>
      <w:r w:rsidRPr="00E15E32">
        <w:rPr>
          <w:rFonts w:eastAsiaTheme="minorHAnsi"/>
          <w:sz w:val="28"/>
          <w:szCs w:val="28"/>
        </w:rPr>
        <w:t>par</w:t>
      </w:r>
      <w:proofErr w:type="gramEnd"/>
      <w:r w:rsidRPr="00E15E32">
        <w:rPr>
          <w:rFonts w:eastAsiaTheme="minorHAnsi"/>
          <w:sz w:val="28"/>
          <w:szCs w:val="28"/>
        </w:rPr>
        <w:t xml:space="preserve"> la méthode de </w:t>
      </w:r>
      <w:proofErr w:type="spellStart"/>
      <w:r w:rsidRPr="00E15E32">
        <w:rPr>
          <w:rFonts w:eastAsiaTheme="minorHAnsi"/>
          <w:sz w:val="28"/>
          <w:szCs w:val="28"/>
        </w:rPr>
        <w:t>Coprécipitation</w:t>
      </w:r>
      <w:proofErr w:type="spellEnd"/>
      <w:r w:rsidRPr="00E15E32">
        <w:rPr>
          <w:rFonts w:eastAsiaTheme="minorHAnsi"/>
          <w:sz w:val="28"/>
          <w:szCs w:val="28"/>
        </w:rPr>
        <w:t xml:space="preserve"> à différentes rapports (R=2, 3, 5, 8 et 10), et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proofErr w:type="gramStart"/>
      <w:r w:rsidRPr="00E15E32">
        <w:rPr>
          <w:rFonts w:eastAsiaTheme="minorHAnsi"/>
          <w:sz w:val="28"/>
          <w:szCs w:val="28"/>
        </w:rPr>
        <w:t>différents</w:t>
      </w:r>
      <w:proofErr w:type="gramEnd"/>
      <w:r w:rsidRPr="00E15E32">
        <w:rPr>
          <w:rFonts w:eastAsiaTheme="minorHAnsi"/>
          <w:sz w:val="28"/>
          <w:szCs w:val="28"/>
        </w:rPr>
        <w:t xml:space="preserve"> pH (pH=5, 8, 10 et12)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r w:rsidRPr="00E15E32">
        <w:rPr>
          <w:rFonts w:eastAsiaTheme="minorHAnsi"/>
          <w:sz w:val="28"/>
          <w:szCs w:val="28"/>
        </w:rPr>
        <w:t>La formule chimique généralement de nos solides ont été déterminée par l’Analyse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proofErr w:type="gramStart"/>
      <w:r w:rsidRPr="00E15E32">
        <w:rPr>
          <w:rFonts w:eastAsiaTheme="minorHAnsi"/>
          <w:sz w:val="28"/>
          <w:szCs w:val="28"/>
        </w:rPr>
        <w:t>chimique</w:t>
      </w:r>
      <w:proofErr w:type="gramEnd"/>
      <w:r w:rsidRPr="00E15E32">
        <w:rPr>
          <w:rFonts w:eastAsiaTheme="minorHAnsi"/>
          <w:sz w:val="28"/>
          <w:szCs w:val="28"/>
        </w:rPr>
        <w:t>. Leurs propriétés texturales ont été caractérisées par la méthode de mesure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proofErr w:type="gramStart"/>
      <w:r w:rsidRPr="00E15E32">
        <w:rPr>
          <w:rFonts w:eastAsiaTheme="minorHAnsi"/>
          <w:sz w:val="28"/>
          <w:szCs w:val="28"/>
        </w:rPr>
        <w:t>des</w:t>
      </w:r>
      <w:proofErr w:type="gramEnd"/>
      <w:r w:rsidRPr="00E15E32">
        <w:rPr>
          <w:rFonts w:eastAsiaTheme="minorHAnsi"/>
          <w:sz w:val="28"/>
          <w:szCs w:val="28"/>
        </w:rPr>
        <w:t xml:space="preserve"> surfaces spécifiques (BET). Les propriétés structurales ont été caractérisées par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proofErr w:type="gramStart"/>
      <w:r w:rsidRPr="00E15E32">
        <w:rPr>
          <w:rFonts w:eastAsiaTheme="minorHAnsi"/>
          <w:sz w:val="28"/>
          <w:szCs w:val="28"/>
        </w:rPr>
        <w:t>diffraction</w:t>
      </w:r>
      <w:proofErr w:type="gramEnd"/>
      <w:r w:rsidRPr="00E15E32">
        <w:rPr>
          <w:rFonts w:eastAsiaTheme="minorHAnsi"/>
          <w:sz w:val="28"/>
          <w:szCs w:val="28"/>
        </w:rPr>
        <w:t xml:space="preserve"> des Rayons X, et spectroscopie IR (FTIR).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r w:rsidRPr="00E15E32">
        <w:rPr>
          <w:rFonts w:eastAsiaTheme="minorHAnsi"/>
          <w:sz w:val="28"/>
          <w:szCs w:val="28"/>
        </w:rPr>
        <w:t>Les propriétés catalytiques ont été déterminées à l’aide d’un test catalytique muni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proofErr w:type="gramStart"/>
      <w:r w:rsidRPr="00E15E32">
        <w:rPr>
          <w:rFonts w:eastAsiaTheme="minorHAnsi"/>
          <w:sz w:val="28"/>
          <w:szCs w:val="28"/>
        </w:rPr>
        <w:t>d’un</w:t>
      </w:r>
      <w:proofErr w:type="gramEnd"/>
      <w:r w:rsidRPr="00E15E32">
        <w:rPr>
          <w:rFonts w:eastAsiaTheme="minorHAnsi"/>
          <w:sz w:val="28"/>
          <w:szCs w:val="28"/>
        </w:rPr>
        <w:t xml:space="preserve"> réacteur en quartz.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r w:rsidRPr="00E15E32">
        <w:rPr>
          <w:rFonts w:eastAsiaTheme="minorHAnsi"/>
          <w:sz w:val="28"/>
          <w:szCs w:val="28"/>
        </w:rPr>
        <w:t>Plusieurs paramètres ont été examinés sur les solides élaborés.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r w:rsidRPr="00E15E32">
        <w:rPr>
          <w:rFonts w:eastAsiaTheme="minorHAnsi"/>
          <w:sz w:val="28"/>
          <w:szCs w:val="28"/>
        </w:rPr>
        <w:t>L’étude de la réaction de reformage du méthane par dioxyde de carbone en présence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proofErr w:type="gramStart"/>
      <w:r w:rsidRPr="00E15E32">
        <w:rPr>
          <w:rFonts w:eastAsiaTheme="minorHAnsi"/>
          <w:sz w:val="28"/>
          <w:szCs w:val="28"/>
        </w:rPr>
        <w:t>de</w:t>
      </w:r>
      <w:proofErr w:type="gramEnd"/>
      <w:r w:rsidRPr="00E15E32">
        <w:rPr>
          <w:rFonts w:eastAsiaTheme="minorHAnsi"/>
          <w:sz w:val="28"/>
          <w:szCs w:val="28"/>
        </w:rPr>
        <w:t xml:space="preserve"> ces catalyseurs a montré que les performances catalytiques en fonction de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proofErr w:type="gramStart"/>
      <w:r w:rsidRPr="00E15E32">
        <w:rPr>
          <w:rFonts w:eastAsiaTheme="minorHAnsi"/>
          <w:sz w:val="28"/>
          <w:szCs w:val="28"/>
        </w:rPr>
        <w:t>température</w:t>
      </w:r>
      <w:proofErr w:type="gramEnd"/>
      <w:r w:rsidRPr="00E15E32">
        <w:rPr>
          <w:rFonts w:eastAsiaTheme="minorHAnsi"/>
          <w:sz w:val="28"/>
          <w:szCs w:val="28"/>
        </w:rPr>
        <w:t xml:space="preserve"> de la réaction sont améliorés quand la température de réaction augmente,</w:t>
      </w:r>
    </w:p>
    <w:p w:rsidR="00E15E32" w:rsidRPr="00E15E32" w:rsidRDefault="00E15E32" w:rsidP="00E15E32">
      <w:pPr>
        <w:rPr>
          <w:rFonts w:eastAsiaTheme="minorHAnsi"/>
          <w:sz w:val="28"/>
          <w:szCs w:val="28"/>
        </w:rPr>
      </w:pPr>
      <w:proofErr w:type="gramStart"/>
      <w:r w:rsidRPr="00E15E32">
        <w:rPr>
          <w:rFonts w:eastAsiaTheme="minorHAnsi"/>
          <w:sz w:val="28"/>
          <w:szCs w:val="28"/>
        </w:rPr>
        <w:t>cette</w:t>
      </w:r>
      <w:proofErr w:type="gramEnd"/>
      <w:r w:rsidRPr="00E15E32">
        <w:rPr>
          <w:rFonts w:eastAsiaTheme="minorHAnsi"/>
          <w:sz w:val="28"/>
          <w:szCs w:val="28"/>
        </w:rPr>
        <w:t xml:space="preserve"> augmentation dépendent aussi de la température calcination, de rapport molaire</w:t>
      </w:r>
    </w:p>
    <w:p w:rsidR="00793BD2" w:rsidRPr="00E15E32" w:rsidRDefault="00E15E32" w:rsidP="00E15E32">
      <w:pPr>
        <w:rPr>
          <w:rFonts w:eastAsiaTheme="minorHAnsi"/>
          <w:szCs w:val="32"/>
        </w:rPr>
      </w:pPr>
      <w:r w:rsidRPr="00E15E32">
        <w:rPr>
          <w:rFonts w:eastAsiaTheme="minorHAnsi"/>
          <w:sz w:val="28"/>
          <w:szCs w:val="28"/>
        </w:rPr>
        <w:t>Ni/Al et de pH de préparation de nos solides.</w:t>
      </w:r>
    </w:p>
    <w:sectPr w:rsidR="00793BD2" w:rsidRPr="00E15E32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55263"/>
    <w:rsid w:val="00184147"/>
    <w:rsid w:val="001F37CB"/>
    <w:rsid w:val="0020427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C50CA"/>
    <w:rsid w:val="004E21CC"/>
    <w:rsid w:val="00504B85"/>
    <w:rsid w:val="00563B56"/>
    <w:rsid w:val="005B13D3"/>
    <w:rsid w:val="005C6120"/>
    <w:rsid w:val="005D7EED"/>
    <w:rsid w:val="005F47AF"/>
    <w:rsid w:val="00632CD1"/>
    <w:rsid w:val="00635CD6"/>
    <w:rsid w:val="00642621"/>
    <w:rsid w:val="00675FE6"/>
    <w:rsid w:val="00693D84"/>
    <w:rsid w:val="006A108A"/>
    <w:rsid w:val="006A39AD"/>
    <w:rsid w:val="006F5BAA"/>
    <w:rsid w:val="00730B08"/>
    <w:rsid w:val="00793BD2"/>
    <w:rsid w:val="007F5613"/>
    <w:rsid w:val="00805DEF"/>
    <w:rsid w:val="00842D2E"/>
    <w:rsid w:val="0085156A"/>
    <w:rsid w:val="00884DD1"/>
    <w:rsid w:val="008D5A26"/>
    <w:rsid w:val="00970AC3"/>
    <w:rsid w:val="009A18B5"/>
    <w:rsid w:val="009A4E61"/>
    <w:rsid w:val="009C5EDF"/>
    <w:rsid w:val="009E74DD"/>
    <w:rsid w:val="009F7DE9"/>
    <w:rsid w:val="00A33BCB"/>
    <w:rsid w:val="00A66E4E"/>
    <w:rsid w:val="00A75938"/>
    <w:rsid w:val="00AC7F32"/>
    <w:rsid w:val="00B47601"/>
    <w:rsid w:val="00B70F84"/>
    <w:rsid w:val="00B74D9E"/>
    <w:rsid w:val="00BB73B1"/>
    <w:rsid w:val="00C235B0"/>
    <w:rsid w:val="00C718D4"/>
    <w:rsid w:val="00C72487"/>
    <w:rsid w:val="00CC647B"/>
    <w:rsid w:val="00D80BF9"/>
    <w:rsid w:val="00DB67EC"/>
    <w:rsid w:val="00DB6A24"/>
    <w:rsid w:val="00DF590C"/>
    <w:rsid w:val="00DF6566"/>
    <w:rsid w:val="00E07A43"/>
    <w:rsid w:val="00E15E32"/>
    <w:rsid w:val="00E23166"/>
    <w:rsid w:val="00E3302D"/>
    <w:rsid w:val="00E34C0C"/>
    <w:rsid w:val="00E463CE"/>
    <w:rsid w:val="00E63475"/>
    <w:rsid w:val="00E806D7"/>
    <w:rsid w:val="00EC1B06"/>
    <w:rsid w:val="00EC33B3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989</TotalTime>
  <Pages>1</Pages>
  <Words>267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80</cp:revision>
  <dcterms:created xsi:type="dcterms:W3CDTF">2015-01-07T09:27:00Z</dcterms:created>
  <dcterms:modified xsi:type="dcterms:W3CDTF">2015-02-11T08:54:00Z</dcterms:modified>
</cp:coreProperties>
</file>