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3141" w:rsidRPr="00703141" w:rsidRDefault="00703141" w:rsidP="00703141">
      <w:pPr>
        <w:bidi w:val="0"/>
        <w:rPr>
          <w:lang w:val="fr-FR" w:bidi="ar-DZ"/>
        </w:rPr>
      </w:pPr>
      <w:r w:rsidRPr="00703141">
        <w:rPr>
          <w:lang w:val="fr-FR" w:bidi="ar-DZ"/>
        </w:rPr>
        <w:t>La Kabylie de Collo et la région d'El-Milia ont été le siège de la manifestation de deux phases magmatiques importantes ayant générées des mineralisations :</w:t>
      </w:r>
    </w:p>
    <w:p w:rsidR="00703141" w:rsidRPr="00703141" w:rsidRDefault="00703141" w:rsidP="00703141">
      <w:pPr>
        <w:bidi w:val="0"/>
        <w:rPr>
          <w:lang w:val="fr-FR" w:bidi="ar-DZ"/>
        </w:rPr>
      </w:pPr>
      <w:r w:rsidRPr="00703141">
        <w:rPr>
          <w:lang w:val="fr-FR" w:bidi="ar-DZ"/>
        </w:rPr>
        <w:t>- La phase tardi hercynienne avec un magmatisme à composition acide, essentiellement granitique, intrudant le socle de la Petite Kabylie.</w:t>
      </w:r>
    </w:p>
    <w:p w:rsidR="00703141" w:rsidRPr="00703141" w:rsidRDefault="00703141" w:rsidP="00703141">
      <w:pPr>
        <w:bidi w:val="0"/>
        <w:rPr>
          <w:lang w:val="fr-FR" w:bidi="ar-DZ"/>
        </w:rPr>
      </w:pPr>
      <w:r w:rsidRPr="00703141">
        <w:rPr>
          <w:lang w:val="fr-FR" w:bidi="ar-DZ"/>
        </w:rPr>
        <w:t>- La phase miocène avec un magmatisme, représenté essentiellement par le massif granitique du Cap Bougaroun et celui des Beni Touffout.</w:t>
      </w:r>
    </w:p>
    <w:p w:rsidR="00703141" w:rsidRPr="00703141" w:rsidRDefault="00703141" w:rsidP="00703141">
      <w:pPr>
        <w:bidi w:val="0"/>
        <w:rPr>
          <w:lang w:val="fr-FR" w:bidi="ar-DZ"/>
        </w:rPr>
      </w:pPr>
      <w:r w:rsidRPr="00703141">
        <w:rPr>
          <w:lang w:val="fr-FR" w:bidi="ar-DZ"/>
        </w:rPr>
        <w:t xml:space="preserve">L'étude du contexte géologique de la minéralisation présente à Bir Béni Salah (Tamalous-Skikda) et à Boudoukha (El-Milia-Skikda), les observations macroscopiques et microscopiques des associations minérales, ainsi que les données géochimiques, nous ont permis de déterminer les principaux caractères des concentrations métallifères étudiées. En effet, l'étude du contexte géologique des minéralisations a permis de faire ressortir deux grands ensembles géologiques distincts: </w:t>
      </w:r>
    </w:p>
    <w:p w:rsidR="00703141" w:rsidRPr="00703141" w:rsidRDefault="00703141" w:rsidP="00703141">
      <w:pPr>
        <w:bidi w:val="0"/>
        <w:rPr>
          <w:lang w:val="fr-FR" w:bidi="ar-DZ"/>
        </w:rPr>
      </w:pPr>
      <w:r w:rsidRPr="00703141">
        <w:rPr>
          <w:lang w:val="fr-FR" w:bidi="ar-DZ"/>
        </w:rPr>
        <w:t>- Un ensemble métamorphique intrudé de roches granitoïdes qui correspondrait à la base de la partie supérieure du socle de Petite Kabylie.</w:t>
      </w:r>
    </w:p>
    <w:p w:rsidR="00703141" w:rsidRPr="00703141" w:rsidRDefault="00703141" w:rsidP="00703141">
      <w:pPr>
        <w:bidi w:val="0"/>
        <w:rPr>
          <w:lang w:val="fr-FR" w:bidi="ar-DZ"/>
        </w:rPr>
      </w:pPr>
      <w:r w:rsidRPr="00703141">
        <w:rPr>
          <w:lang w:val="fr-FR" w:bidi="ar-DZ"/>
        </w:rPr>
        <w:t>- Un ensemble sédimentaire à faciès flysch d'âge crétacé - éocène, recouvert en discordance par une formation miocène (à base conglomératique). Cet ensemble  est en contact anormal avec le complexe métamorphique.</w:t>
      </w:r>
    </w:p>
    <w:p w:rsidR="00703141" w:rsidRPr="00703141" w:rsidRDefault="00703141" w:rsidP="00703141">
      <w:pPr>
        <w:bidi w:val="0"/>
        <w:rPr>
          <w:lang w:val="fr-FR" w:bidi="ar-DZ"/>
        </w:rPr>
      </w:pPr>
      <w:r w:rsidRPr="00703141">
        <w:rPr>
          <w:lang w:val="fr-FR" w:bidi="ar-DZ"/>
        </w:rPr>
        <w:t xml:space="preserve">Les secteurs d'étude renferment des minéralisations à Pb, Zn ± (Cu, Fe, Ba), liées au socle métamorphique et principalement au contact avec l'ensemble sédimentaire. Ce socle qui est un élément interne de la chaîne des Maghrébides, sert de réceptacle rigide à ces minéralisations totalement épigénitiques. Les concentrations métallifères étudiées sont du type filonien, hydrothermal, polymétallique. Les observations effectuées révèlent l'existence d'une concentration mineure de remobilisation à partir d'un substrat ancien (tardi hercynien probable) et une autre majeure et plus importante d'âge strictement miocène. </w:t>
      </w:r>
    </w:p>
    <w:p w:rsidR="00703141" w:rsidRPr="00703141" w:rsidRDefault="00703141" w:rsidP="00703141">
      <w:pPr>
        <w:bidi w:val="0"/>
        <w:rPr>
          <w:lang w:val="fr-FR" w:bidi="ar-DZ"/>
        </w:rPr>
      </w:pPr>
      <w:r w:rsidRPr="00703141">
        <w:rPr>
          <w:lang w:val="fr-FR" w:bidi="ar-DZ"/>
        </w:rPr>
        <w:t>La minéralisation miocène est réalisée en deux phases:</w:t>
      </w:r>
    </w:p>
    <w:p w:rsidR="00703141" w:rsidRPr="00703141" w:rsidRDefault="00703141" w:rsidP="00703141">
      <w:pPr>
        <w:bidi w:val="0"/>
        <w:rPr>
          <w:lang w:val="fr-FR" w:bidi="ar-DZ"/>
        </w:rPr>
      </w:pPr>
      <w:r w:rsidRPr="00703141">
        <w:rPr>
          <w:lang w:val="fr-FR" w:bidi="ar-DZ"/>
        </w:rPr>
        <w:t xml:space="preserve">- Une première phase à deux stades: un premier à paragenese, représentée par ( pyrite1, blende1, chalcopyrite1, magnétite/hématite, galène1) et un deuxième stade à ( blende2, galène2), portée par une brèche hydrothermale polyphasée, qui s'est mise en place dans des conditions de haute température. </w:t>
      </w:r>
    </w:p>
    <w:p w:rsidR="00703141" w:rsidRPr="00703141" w:rsidRDefault="00703141" w:rsidP="00703141">
      <w:pPr>
        <w:bidi w:val="0"/>
        <w:rPr>
          <w:lang w:val="fr-FR" w:bidi="ar-DZ"/>
        </w:rPr>
      </w:pPr>
      <w:r w:rsidRPr="00703141">
        <w:rPr>
          <w:lang w:val="fr-FR" w:bidi="ar-DZ"/>
        </w:rPr>
        <w:t>- Une seconde phase à galène3 ( à inclusion de Bi), pyrite2, mispickel, chalcopyrite2 ( à inclusion d'Au), hématite2, barytine et enfin cinabre, réalisée dans des conditions de basse température.</w:t>
      </w:r>
    </w:p>
    <w:p w:rsidR="0050470F" w:rsidRPr="00703141" w:rsidRDefault="00703141" w:rsidP="00703141">
      <w:pPr>
        <w:bidi w:val="0"/>
        <w:rPr>
          <w:rFonts w:hint="cs"/>
          <w:lang w:val="fr-FR" w:bidi="ar-DZ"/>
        </w:rPr>
      </w:pPr>
      <w:r w:rsidRPr="00703141">
        <w:rPr>
          <w:lang w:val="fr-FR" w:bidi="ar-DZ"/>
        </w:rPr>
        <w:t>La minéralisation de remobilisation (composée à l'origine d'une paragenese de haute temperature à cassiterite étirées et d'une autre de moyenne temperature à sphalerite ferifere et barytine déformée), est retrouvée en phases minérales mineures dans le stade métallique miocène de haute température. Les reliques de la gangue ancienne (quartz1, albite, micas) sont toujours recoupés par des veines à chlorite, séricite, kaolinite, carbonates et quartz2, vraisemblablement nés de la phase hydrothermale miocène.</w:t>
      </w:r>
    </w:p>
    <w:sectPr w:rsidR="0050470F" w:rsidRPr="0070314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03141"/>
    <w:rsid w:val="0050470F"/>
    <w:rsid w:val="006D5754"/>
    <w:rsid w:val="0070314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470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438</Words>
  <Characters>2502</Characters>
  <Application>Microsoft Office Word</Application>
  <DocSecurity>0</DocSecurity>
  <Lines>20</Lines>
  <Paragraphs>5</Paragraphs>
  <ScaleCrop>false</ScaleCrop>
  <Company/>
  <LinksUpToDate>false</LinksUpToDate>
  <CharactersWithSpaces>2935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2015-01-14T10:28:00Z</dcterms:created>
  <dcterms:modified xsi:type="dcterms:W3CDTF">2015-01-14T10:29:00Z</dcterms:modified>
</cp:coreProperties>
</file>