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D6D" w:rsidRPr="000B4825" w:rsidRDefault="00D94D6D" w:rsidP="00D94D6D">
      <w:pPr>
        <w:pStyle w:val="Titre1"/>
        <w:jc w:val="center"/>
        <w:rPr>
          <w:sz w:val="96"/>
          <w:szCs w:val="96"/>
        </w:rPr>
      </w:pPr>
      <w:r w:rsidRPr="000B4825">
        <w:rPr>
          <w:sz w:val="96"/>
          <w:szCs w:val="96"/>
        </w:rPr>
        <w:t>Résumé</w:t>
      </w:r>
    </w:p>
    <w:p w:rsidR="00EF7209" w:rsidRPr="00401339" w:rsidRDefault="005D798F" w:rsidP="00401339">
      <w:pPr>
        <w:pStyle w:val="Titre2"/>
        <w:rPr>
          <w:color w:val="000000" w:themeColor="text1"/>
        </w:rPr>
      </w:pPr>
      <w:r w:rsidRPr="00401339">
        <w:rPr>
          <w:color w:val="000000" w:themeColor="text1"/>
        </w:rPr>
        <w:t>Nous nous intéressons dans ce mémoire aux inégalités "</w:t>
      </w:r>
      <w:proofErr w:type="spellStart"/>
      <w:r w:rsidRPr="00401339">
        <w:rPr>
          <w:color w:val="000000" w:themeColor="text1"/>
        </w:rPr>
        <w:t>Doubling</w:t>
      </w:r>
      <w:proofErr w:type="spellEnd"/>
      <w:r w:rsidRPr="00401339">
        <w:rPr>
          <w:color w:val="000000" w:themeColor="text1"/>
        </w:rPr>
        <w:t xml:space="preserve">" </w:t>
      </w:r>
      <w:r w:rsidR="00EF7209" w:rsidRPr="00401339">
        <w:rPr>
          <w:color w:val="000000" w:themeColor="text1"/>
        </w:rPr>
        <w:t xml:space="preserve"> de la forme</w:t>
      </w:r>
      <w:r w:rsidR="006317B4" w:rsidRPr="00401339">
        <w:rPr>
          <w:color w:val="000000" w:themeColor="text1"/>
        </w:rPr>
        <w:t> :</w:t>
      </w:r>
      <w:r w:rsidR="00EF7209" w:rsidRPr="00401339">
        <w:rPr>
          <w:color w:val="000000" w:themeColor="text1"/>
        </w:rPr>
        <w:t xml:space="preserve"> </w:t>
      </w:r>
    </w:p>
    <w:p w:rsidR="00795527" w:rsidRDefault="00795527" w:rsidP="00401339">
      <w:pPr>
        <w:pStyle w:val="Titre2"/>
      </w:pPr>
    </w:p>
    <w:tbl>
      <w:tblPr>
        <w:tblStyle w:val="Grilledutableau"/>
        <w:tblW w:w="0" w:type="auto"/>
        <w:tblLook w:val="04A0"/>
      </w:tblPr>
      <w:tblGrid>
        <w:gridCol w:w="9212"/>
      </w:tblGrid>
      <w:tr w:rsidR="006317B4" w:rsidTr="006317B4">
        <w:tc>
          <w:tcPr>
            <w:tcW w:w="9212" w:type="dxa"/>
          </w:tcPr>
          <w:p w:rsidR="006317B4" w:rsidRPr="000B4825" w:rsidRDefault="006317B4" w:rsidP="00401339">
            <w:pPr>
              <w:pStyle w:val="Titre2"/>
              <w:rPr>
                <w:color w:val="FF0000"/>
              </w:rPr>
            </w:pPr>
            <w:r w:rsidRPr="000B4825">
              <w:rPr>
                <w:color w:val="FF0000"/>
              </w:rPr>
              <w:t>∫</w:t>
            </w:r>
            <w:proofErr w:type="gramStart"/>
            <w:r w:rsidRPr="000B4825">
              <w:rPr>
                <w:color w:val="FF0000"/>
              </w:rPr>
              <w:t>_{</w:t>
            </w:r>
            <w:proofErr w:type="gramEnd"/>
            <w:r w:rsidRPr="000B4825">
              <w:rPr>
                <w:color w:val="FF0000"/>
              </w:rPr>
              <w:t>B_{2r}}|u|²dx ≤ K∫_{B_{r}}|u|²dx</w:t>
            </w:r>
          </w:p>
        </w:tc>
      </w:tr>
    </w:tbl>
    <w:p w:rsidR="00795527" w:rsidRDefault="00795527" w:rsidP="00401339">
      <w:pPr>
        <w:pStyle w:val="Titre2"/>
      </w:pPr>
    </w:p>
    <w:p w:rsidR="00795527" w:rsidRPr="00401339" w:rsidRDefault="005D798F" w:rsidP="00401339">
      <w:pPr>
        <w:pStyle w:val="Titre2"/>
        <w:rPr>
          <w:color w:val="000000" w:themeColor="text1"/>
        </w:rPr>
      </w:pPr>
      <w:proofErr w:type="gramStart"/>
      <w:r w:rsidRPr="00401339">
        <w:rPr>
          <w:color w:val="000000" w:themeColor="text1"/>
        </w:rPr>
        <w:t>pour</w:t>
      </w:r>
      <w:proofErr w:type="gramEnd"/>
      <w:r w:rsidRPr="00401339">
        <w:rPr>
          <w:color w:val="000000" w:themeColor="text1"/>
        </w:rPr>
        <w:t xml:space="preserve"> </w:t>
      </w:r>
      <w:r w:rsidR="00EF7209" w:rsidRPr="00401339">
        <w:rPr>
          <w:color w:val="000000" w:themeColor="text1"/>
        </w:rPr>
        <w:t>tout u solution</w:t>
      </w:r>
      <w:r w:rsidRPr="00401339">
        <w:rPr>
          <w:color w:val="000000" w:themeColor="text1"/>
        </w:rPr>
        <w:t xml:space="preserve"> des systèmes elliptiques avec une partie principale </w:t>
      </w:r>
    </w:p>
    <w:p w:rsidR="00260897" w:rsidRPr="00401339" w:rsidRDefault="005D798F" w:rsidP="00401339">
      <w:pPr>
        <w:pStyle w:val="Titre2"/>
        <w:rPr>
          <w:color w:val="000000" w:themeColor="text1"/>
        </w:rPr>
      </w:pPr>
      <w:proofErr w:type="gramStart"/>
      <w:r w:rsidRPr="00401339">
        <w:rPr>
          <w:color w:val="000000" w:themeColor="text1"/>
        </w:rPr>
        <w:t>diagonale</w:t>
      </w:r>
      <w:proofErr w:type="gramEnd"/>
      <w:r w:rsidRPr="00401339">
        <w:rPr>
          <w:color w:val="000000" w:themeColor="text1"/>
        </w:rPr>
        <w:t>.</w:t>
      </w:r>
    </w:p>
    <w:p w:rsidR="00401339" w:rsidRDefault="00260897" w:rsidP="00401339">
      <w:pPr>
        <w:pStyle w:val="Titre2"/>
        <w:rPr>
          <w:color w:val="000000" w:themeColor="text1"/>
        </w:rPr>
      </w:pPr>
      <w:r w:rsidRPr="00401339">
        <w:rPr>
          <w:color w:val="000000" w:themeColor="text1"/>
        </w:rPr>
        <w:t xml:space="preserve"> </w:t>
      </w:r>
      <w:r w:rsidR="005D798F" w:rsidRPr="00401339">
        <w:rPr>
          <w:color w:val="000000" w:themeColor="text1"/>
        </w:rPr>
        <w:t xml:space="preserve">Plus particulièrement, on focalise notre attention sur </w:t>
      </w:r>
      <w:r w:rsidR="00EF7209" w:rsidRPr="00401339">
        <w:rPr>
          <w:color w:val="000000" w:themeColor="text1"/>
        </w:rPr>
        <w:t>le problème au</w:t>
      </w:r>
      <w:r w:rsidR="00401339">
        <w:rPr>
          <w:color w:val="000000" w:themeColor="text1"/>
        </w:rPr>
        <w:t xml:space="preserve">x </w:t>
      </w:r>
    </w:p>
    <w:p w:rsidR="00AC6E93" w:rsidRPr="00401339" w:rsidRDefault="00401339" w:rsidP="00401339">
      <w:pPr>
        <w:pStyle w:val="Titre2"/>
        <w:rPr>
          <w:color w:val="000000" w:themeColor="text1"/>
        </w:rPr>
      </w:pPr>
      <w:proofErr w:type="gramStart"/>
      <w:r>
        <w:rPr>
          <w:color w:val="000000" w:themeColor="text1"/>
        </w:rPr>
        <w:t>l</w:t>
      </w:r>
      <w:r w:rsidR="00EF7209" w:rsidRPr="00401339">
        <w:rPr>
          <w:color w:val="000000" w:themeColor="text1"/>
        </w:rPr>
        <w:t>imite</w:t>
      </w:r>
      <w:r>
        <w:rPr>
          <w:color w:val="000000" w:themeColor="text1"/>
        </w:rPr>
        <w:t>s</w:t>
      </w:r>
      <w:proofErr w:type="gramEnd"/>
      <w:r>
        <w:rPr>
          <w:color w:val="000000" w:themeColor="text1"/>
        </w:rPr>
        <w:t xml:space="preserve"> </w:t>
      </w:r>
      <w:r w:rsidR="00EF7209" w:rsidRPr="00401339">
        <w:rPr>
          <w:color w:val="000000" w:themeColor="text1"/>
        </w:rPr>
        <w:t xml:space="preserve"> suivant (</w:t>
      </w:r>
      <w:r w:rsidR="005D798F" w:rsidRPr="00401339">
        <w:rPr>
          <w:color w:val="000000" w:themeColor="text1"/>
        </w:rPr>
        <w:t>le système de Lamé linéaire isotrope</w:t>
      </w:r>
      <w:r w:rsidR="00EF7209" w:rsidRPr="00401339">
        <w:rPr>
          <w:color w:val="000000" w:themeColor="text1"/>
        </w:rPr>
        <w:t>) :</w:t>
      </w:r>
    </w:p>
    <w:p w:rsidR="008071E8" w:rsidRPr="00401339" w:rsidRDefault="008071E8" w:rsidP="00401339">
      <w:pPr>
        <w:pStyle w:val="Titre2"/>
        <w:rPr>
          <w:color w:val="000000" w:themeColor="text1"/>
        </w:rPr>
      </w:pPr>
    </w:p>
    <w:tbl>
      <w:tblPr>
        <w:tblStyle w:val="Grilledutableau"/>
        <w:tblW w:w="0" w:type="auto"/>
        <w:tblLook w:val="04A0"/>
      </w:tblPr>
      <w:tblGrid>
        <w:gridCol w:w="9212"/>
      </w:tblGrid>
      <w:tr w:rsidR="00AC6E93" w:rsidRPr="008071E8" w:rsidTr="00AC6E93">
        <w:tc>
          <w:tcPr>
            <w:tcW w:w="9212" w:type="dxa"/>
          </w:tcPr>
          <w:p w:rsidR="00AC6E93" w:rsidRPr="008071E8" w:rsidRDefault="00AC6E93" w:rsidP="00401339">
            <w:pPr>
              <w:pStyle w:val="Titre2"/>
              <w:rPr>
                <w:color w:val="FF0000"/>
              </w:rPr>
            </w:pPr>
            <w:proofErr w:type="spellStart"/>
            <w:proofErr w:type="gramStart"/>
            <w:r w:rsidRPr="008071E8">
              <w:rPr>
                <w:color w:val="FF0000"/>
              </w:rPr>
              <w:t>div</w:t>
            </w:r>
            <w:proofErr w:type="spellEnd"/>
            <w:r w:rsidRPr="008071E8">
              <w:rPr>
                <w:color w:val="FF0000"/>
              </w:rPr>
              <w:t>(</w:t>
            </w:r>
            <w:proofErr w:type="gramEnd"/>
            <w:r w:rsidRPr="008071E8">
              <w:rPr>
                <w:rFonts w:cstheme="minorHAnsi"/>
                <w:color w:val="FF0000"/>
              </w:rPr>
              <w:t>µ</w:t>
            </w:r>
            <w:r w:rsidRPr="008071E8">
              <w:rPr>
                <w:color w:val="FF0000"/>
              </w:rPr>
              <w:t>(</w:t>
            </w:r>
            <w:r w:rsidRPr="008071E8">
              <w:rPr>
                <w:rFonts w:ascii="Cambria Math" w:hAnsi="Cambria Math" w:cs="Cambria Math"/>
                <w:color w:val="FF0000"/>
              </w:rPr>
              <w:t>∇</w:t>
            </w:r>
            <w:r w:rsidR="00C649A8" w:rsidRPr="008071E8">
              <w:rPr>
                <w:rFonts w:ascii="Cambria Math" w:hAnsi="Cambria Math" w:cs="Cambria Math"/>
                <w:color w:val="FF0000"/>
              </w:rPr>
              <w:t>u+</w:t>
            </w:r>
            <w:r w:rsidR="00D73379" w:rsidRPr="008071E8">
              <w:rPr>
                <w:rFonts w:ascii="Cambria Math" w:hAnsi="Cambria Math" w:cs="Cambria Math"/>
                <w:color w:val="FF0000"/>
              </w:rPr>
              <w:t>(∇u)^{T}</w:t>
            </w:r>
            <w:r w:rsidRPr="008071E8">
              <w:rPr>
                <w:color w:val="FF0000"/>
              </w:rPr>
              <w:t>))+</w:t>
            </w:r>
            <w:r w:rsidRPr="008071E8">
              <w:rPr>
                <w:rFonts w:ascii="Cambria Math" w:hAnsi="Cambria Math" w:cs="Cambria Math"/>
                <w:color w:val="FF0000"/>
              </w:rPr>
              <w:t xml:space="preserve"> ∇(</w:t>
            </w:r>
            <w:proofErr w:type="spellStart"/>
            <w:r w:rsidRPr="008071E8">
              <w:rPr>
                <w:rFonts w:ascii="Cambria Math" w:hAnsi="Cambria Math" w:cs="Cambria Math"/>
                <w:color w:val="FF0000"/>
              </w:rPr>
              <w:t>λdivu</w:t>
            </w:r>
            <w:proofErr w:type="spellEnd"/>
            <w:r w:rsidRPr="008071E8">
              <w:rPr>
                <w:rFonts w:ascii="Cambria Math" w:hAnsi="Cambria Math" w:cs="Cambria Math"/>
                <w:color w:val="FF0000"/>
              </w:rPr>
              <w:t>)=0    dans Ω</w:t>
            </w:r>
          </w:p>
        </w:tc>
      </w:tr>
      <w:tr w:rsidR="00AC6E93" w:rsidRPr="008071E8" w:rsidTr="00AC6E93">
        <w:trPr>
          <w:trHeight w:val="364"/>
        </w:trPr>
        <w:tc>
          <w:tcPr>
            <w:tcW w:w="9212" w:type="dxa"/>
          </w:tcPr>
          <w:p w:rsidR="00AC6E93" w:rsidRPr="008071E8" w:rsidRDefault="00AC6E93" w:rsidP="00C07586">
            <w:pPr>
              <w:pStyle w:val="Titre2"/>
              <w:rPr>
                <w:color w:val="FF0000"/>
              </w:rPr>
            </w:pPr>
            <w:r w:rsidRPr="008071E8">
              <w:rPr>
                <w:color w:val="FF0000"/>
              </w:rPr>
              <w:t>(</w:t>
            </w:r>
            <w:r w:rsidRPr="008071E8">
              <w:rPr>
                <w:rFonts w:cstheme="minorHAnsi"/>
                <w:color w:val="FF0000"/>
              </w:rPr>
              <w:t>µ</w:t>
            </w:r>
            <w:r w:rsidRPr="008071E8">
              <w:rPr>
                <w:color w:val="FF0000"/>
              </w:rPr>
              <w:t>(</w:t>
            </w:r>
            <w:r w:rsidRPr="008071E8">
              <w:rPr>
                <w:rFonts w:ascii="Cambria Math" w:hAnsi="Cambria Math" w:cs="Cambria Math"/>
                <w:color w:val="FF0000"/>
              </w:rPr>
              <w:t>∇u+(∇u)^T</w:t>
            </w:r>
            <w:r w:rsidRPr="008071E8">
              <w:rPr>
                <w:color w:val="FF0000"/>
              </w:rPr>
              <w:t>)+</w:t>
            </w:r>
            <w:r w:rsidRPr="008071E8">
              <w:rPr>
                <w:rFonts w:ascii="Cambria Math" w:hAnsi="Cambria Math" w:cs="Cambria Math"/>
                <w:color w:val="FF0000"/>
              </w:rPr>
              <w:t xml:space="preserve"> (</w:t>
            </w:r>
            <w:proofErr w:type="spellStart"/>
            <w:r w:rsidRPr="008071E8">
              <w:rPr>
                <w:rFonts w:ascii="Cambria Math" w:hAnsi="Cambria Math" w:cs="Cambria Math"/>
                <w:color w:val="FF0000"/>
              </w:rPr>
              <w:t>λdivu</w:t>
            </w:r>
            <w:proofErr w:type="spellEnd"/>
            <w:r w:rsidRPr="008071E8">
              <w:rPr>
                <w:rFonts w:ascii="Cambria Math" w:hAnsi="Cambria Math" w:cs="Cambria Math"/>
                <w:color w:val="FF0000"/>
              </w:rPr>
              <w:t>)</w:t>
            </w:r>
            <w:r w:rsidR="00D73379" w:rsidRPr="008071E8">
              <w:rPr>
                <w:rFonts w:ascii="Cambria Math" w:hAnsi="Cambria Math" w:cs="Cambria Math"/>
                <w:color w:val="FF0000"/>
              </w:rPr>
              <w:t>I_{n}</w:t>
            </w:r>
            <w:r w:rsidR="00A105BB" w:rsidRPr="008071E8">
              <w:rPr>
                <w:rFonts w:ascii="Cambria Math" w:hAnsi="Cambria Math" w:cs="Cambria Math"/>
                <w:color w:val="FF0000"/>
              </w:rPr>
              <w:t>)</w:t>
            </w:r>
            <w:r w:rsidR="00A105BB" w:rsidRPr="008071E8">
              <w:rPr>
                <w:color w:val="FF0000"/>
              </w:rPr>
              <w:t>=</w:t>
            </w:r>
            <w:r w:rsidR="00C07586">
              <w:rPr>
                <w:rFonts w:cstheme="majorHAnsi"/>
                <w:color w:val="FF0000"/>
              </w:rPr>
              <w:t>φ</w:t>
            </w:r>
            <w:r w:rsidR="00D73379" w:rsidRPr="008071E8">
              <w:rPr>
                <w:rFonts w:cstheme="minorHAnsi"/>
                <w:color w:val="FF0000"/>
              </w:rPr>
              <w:t xml:space="preserve">     sur   ∂Ω</w:t>
            </w:r>
          </w:p>
        </w:tc>
      </w:tr>
    </w:tbl>
    <w:p w:rsidR="00EC03B4" w:rsidRDefault="00EC03B4" w:rsidP="00401339">
      <w:pPr>
        <w:pStyle w:val="Titre2"/>
      </w:pPr>
    </w:p>
    <w:p w:rsidR="00401339" w:rsidRPr="00401339" w:rsidRDefault="00EF7209" w:rsidP="00401339">
      <w:pPr>
        <w:pStyle w:val="Titre2"/>
        <w:rPr>
          <w:color w:val="000000" w:themeColor="text1"/>
        </w:rPr>
      </w:pPr>
      <w:proofErr w:type="gramStart"/>
      <w:r w:rsidRPr="00401339">
        <w:rPr>
          <w:color w:val="000000" w:themeColor="text1"/>
        </w:rPr>
        <w:t>où</w:t>
      </w:r>
      <w:proofErr w:type="gramEnd"/>
      <w:r w:rsidRPr="00401339">
        <w:rPr>
          <w:color w:val="000000" w:themeColor="text1"/>
        </w:rPr>
        <w:t xml:space="preserve"> Ω est un ouvert borné de frontière ∂Ω de classe </w:t>
      </w:r>
      <w:proofErr w:type="spellStart"/>
      <w:r w:rsidRPr="00401339">
        <w:rPr>
          <w:color w:val="000000" w:themeColor="text1"/>
        </w:rPr>
        <w:t>lips</w:t>
      </w:r>
      <w:r w:rsidR="008071E8" w:rsidRPr="00401339">
        <w:rPr>
          <w:color w:val="000000" w:themeColor="text1"/>
        </w:rPr>
        <w:t>c</w:t>
      </w:r>
      <w:r w:rsidRPr="00401339">
        <w:rPr>
          <w:color w:val="000000" w:themeColor="text1"/>
        </w:rPr>
        <w:t>hitzienne</w:t>
      </w:r>
      <w:proofErr w:type="spellEnd"/>
      <w:r w:rsidRPr="00401339">
        <w:rPr>
          <w:color w:val="000000" w:themeColor="text1"/>
        </w:rPr>
        <w:t xml:space="preserve">, μ, </w:t>
      </w:r>
    </w:p>
    <w:p w:rsidR="00401339" w:rsidRDefault="00EF7209" w:rsidP="00401339">
      <w:pPr>
        <w:pStyle w:val="Titre2"/>
        <w:rPr>
          <w:color w:val="000000" w:themeColor="text1"/>
          <w:szCs w:val="28"/>
        </w:rPr>
      </w:pPr>
      <w:r w:rsidRPr="00401339">
        <w:rPr>
          <w:color w:val="000000" w:themeColor="text1"/>
          <w:szCs w:val="28"/>
        </w:rPr>
        <w:t>λ</w:t>
      </w:r>
      <w:r w:rsidRPr="00401339">
        <w:rPr>
          <w:rFonts w:ascii="Cambria Math" w:hAnsi="Cambria Math" w:cs="Cambria Math"/>
          <w:color w:val="000000" w:themeColor="text1"/>
          <w:szCs w:val="28"/>
        </w:rPr>
        <w:t>∈</w:t>
      </w:r>
      <w:r w:rsidRPr="00401339">
        <w:rPr>
          <w:color w:val="000000" w:themeColor="text1"/>
          <w:szCs w:val="28"/>
        </w:rPr>
        <w:t>C</w:t>
      </w:r>
      <w:proofErr w:type="gramStart"/>
      <w:r w:rsidRPr="00401339">
        <w:rPr>
          <w:color w:val="000000" w:themeColor="text1"/>
          <w:szCs w:val="28"/>
        </w:rPr>
        <w:t>^{</w:t>
      </w:r>
      <w:proofErr w:type="gramEnd"/>
      <w:r w:rsidRPr="00401339">
        <w:rPr>
          <w:color w:val="000000" w:themeColor="text1"/>
          <w:szCs w:val="28"/>
        </w:rPr>
        <w:t xml:space="preserve">2,1}(Ω). En ce qui concerne la démonstration de ce résultat, on </w:t>
      </w:r>
    </w:p>
    <w:p w:rsidR="00401339" w:rsidRDefault="00EF7209" w:rsidP="00401339">
      <w:pPr>
        <w:pStyle w:val="Titre2"/>
        <w:rPr>
          <w:color w:val="000000" w:themeColor="text1"/>
          <w:szCs w:val="28"/>
        </w:rPr>
      </w:pPr>
      <w:proofErr w:type="gramStart"/>
      <w:r w:rsidRPr="00401339">
        <w:rPr>
          <w:color w:val="000000" w:themeColor="text1"/>
          <w:szCs w:val="28"/>
        </w:rPr>
        <w:t>utilise</w:t>
      </w:r>
      <w:proofErr w:type="gramEnd"/>
      <w:r w:rsidRPr="00401339">
        <w:rPr>
          <w:color w:val="000000" w:themeColor="text1"/>
          <w:szCs w:val="28"/>
        </w:rPr>
        <w:t xml:space="preserve"> une méthode différente à celle utilisée dans les articles </w:t>
      </w:r>
      <w:r w:rsidR="00795527" w:rsidRPr="00401339">
        <w:rPr>
          <w:color w:val="000000" w:themeColor="text1"/>
          <w:szCs w:val="28"/>
        </w:rPr>
        <w:t xml:space="preserve">de Lin et </w:t>
      </w:r>
    </w:p>
    <w:p w:rsidR="00795527" w:rsidRPr="00401339" w:rsidRDefault="00795527" w:rsidP="00401339">
      <w:pPr>
        <w:pStyle w:val="Titre2"/>
        <w:rPr>
          <w:color w:val="000000" w:themeColor="text1"/>
        </w:rPr>
      </w:pPr>
      <w:r w:rsidRPr="00401339">
        <w:rPr>
          <w:color w:val="000000" w:themeColor="text1"/>
          <w:szCs w:val="28"/>
        </w:rPr>
        <w:t>Garofalo.</w:t>
      </w:r>
    </w:p>
    <w:p w:rsidR="00795527" w:rsidRPr="00401339" w:rsidRDefault="00795527" w:rsidP="00401339">
      <w:pPr>
        <w:pStyle w:val="Titre2"/>
        <w:rPr>
          <w:color w:val="000000" w:themeColor="text1"/>
        </w:rPr>
      </w:pPr>
      <w:r w:rsidRPr="00401339">
        <w:rPr>
          <w:color w:val="000000" w:themeColor="text1"/>
        </w:rPr>
        <w:t>Notre méthode repose sur des inégalités différentielles</w:t>
      </w:r>
    </w:p>
    <w:p w:rsidR="00795527" w:rsidRPr="00401339" w:rsidRDefault="00795527" w:rsidP="00401339">
      <w:pPr>
        <w:pStyle w:val="Titre2"/>
        <w:rPr>
          <w:color w:val="000000" w:themeColor="text1"/>
          <w:szCs w:val="28"/>
        </w:rPr>
      </w:pPr>
      <w:proofErr w:type="gramStart"/>
      <w:r w:rsidRPr="00401339">
        <w:rPr>
          <w:color w:val="000000" w:themeColor="text1"/>
        </w:rPr>
        <w:t>et</w:t>
      </w:r>
      <w:proofErr w:type="gramEnd"/>
      <w:r w:rsidRPr="00401339">
        <w:rPr>
          <w:color w:val="000000" w:themeColor="text1"/>
        </w:rPr>
        <w:t xml:space="preserve"> sur l'inégalité des trois sphères</w:t>
      </w:r>
      <w:r w:rsidR="000B4825" w:rsidRPr="00401339">
        <w:rPr>
          <w:color w:val="000000" w:themeColor="text1"/>
          <w:szCs w:val="28"/>
        </w:rPr>
        <w:t>.</w:t>
      </w:r>
    </w:p>
    <w:p w:rsidR="00EF7209" w:rsidRPr="00D94D6D" w:rsidRDefault="00EF7209" w:rsidP="00401339">
      <w:pPr>
        <w:pStyle w:val="Titre2"/>
      </w:pPr>
      <w:r>
        <w:t xml:space="preserve">    </w:t>
      </w:r>
    </w:p>
    <w:sectPr w:rsidR="00EF7209" w:rsidRPr="00D94D6D" w:rsidSect="004A35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D798F"/>
    <w:rsid w:val="000B4825"/>
    <w:rsid w:val="00127026"/>
    <w:rsid w:val="001A4A51"/>
    <w:rsid w:val="00260897"/>
    <w:rsid w:val="00401339"/>
    <w:rsid w:val="00447E62"/>
    <w:rsid w:val="004A354D"/>
    <w:rsid w:val="005D798F"/>
    <w:rsid w:val="006317B4"/>
    <w:rsid w:val="00795527"/>
    <w:rsid w:val="008071E8"/>
    <w:rsid w:val="00A105BB"/>
    <w:rsid w:val="00A946E5"/>
    <w:rsid w:val="00AC6E93"/>
    <w:rsid w:val="00C07586"/>
    <w:rsid w:val="00C649A8"/>
    <w:rsid w:val="00D73379"/>
    <w:rsid w:val="00D94D6D"/>
    <w:rsid w:val="00EC03B4"/>
    <w:rsid w:val="00EF7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54D"/>
  </w:style>
  <w:style w:type="paragraph" w:styleId="Titre1">
    <w:name w:val="heading 1"/>
    <w:basedOn w:val="Normal"/>
    <w:next w:val="Normal"/>
    <w:link w:val="Titre1Car"/>
    <w:uiPriority w:val="9"/>
    <w:qFormat/>
    <w:rsid w:val="00D94D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013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C6E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re">
    <w:name w:val="Title"/>
    <w:basedOn w:val="Normal"/>
    <w:next w:val="Normal"/>
    <w:link w:val="TitreCar"/>
    <w:uiPriority w:val="10"/>
    <w:qFormat/>
    <w:rsid w:val="00D94D6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D94D6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1Car">
    <w:name w:val="Titre 1 Car"/>
    <w:basedOn w:val="Policepardfaut"/>
    <w:link w:val="Titre1"/>
    <w:uiPriority w:val="9"/>
    <w:rsid w:val="00D94D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4013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qu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116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Biout</dc:creator>
  <cp:lastModifiedBy>Sara Biout</cp:lastModifiedBy>
  <cp:revision>12</cp:revision>
  <dcterms:created xsi:type="dcterms:W3CDTF">2012-01-23T16:20:00Z</dcterms:created>
  <dcterms:modified xsi:type="dcterms:W3CDTF">2012-01-23T20:28:00Z</dcterms:modified>
</cp:coreProperties>
</file>