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3592" w:rsidRDefault="00E06D21" w:rsidP="004259C1">
      <w:r>
        <w:t>Resumé</w:t>
      </w:r>
    </w:p>
    <w:p w:rsidR="00952197" w:rsidRDefault="00952197" w:rsidP="00952197">
      <w:r>
        <w:t>Les neurotransmetteurs sont à la base des nombreux mécanismes du comportement dipsique,  inhérents au système hypothalamo-neurohypophysaire. Le but de notre travail est d'examiner l'effet d'une hémorragie de 10% du volume total sanguin (VTS) suivie de 10min de récupération post-hémorragique, sur l'activité catécholindolaminergique neurohypophysaire et les paramètres  plasmatiques : hématocrite, osmolarité, natrémie (Na+), kaliémie (K+) et  variation du volume plasmatique du  rat mâle Wistar. L'hémorragie a provoquée des modifications importantes des paramètres systémiques étudiés. Nous avons noté une diminution de l'hématocrite, résultat qui démontre une hémodilution, probablement provoquée par l'activité antidiurétique de la vasopressine. Ainsi, les analyses statistiques montrent une augmentation de la kaliémie (K+), de l'osmolarité plasmatique et une diminution de la natrémie (Na+). Ces paramètres, pris en ensemble, ont donné une indication fiable de l'évolution relative du volume plasmatique. Ces résultats peuvent être considérés comme des indicateurs suffisants d'un déclanchement du phénomène de déshydratation et d'hypovolémie intense chez l'animal étudié.  Dans la seconde partie de notre travail, nous avons suivi par une approche neurochimique, l'incidence de la neurotransmission catécholindolaminergique neurohypophysaire dans l'homéostasie hydrominérale. Notre étude neurochimique qui porte sur la détermination des taux des catécholindolamines (dopamine DA, noradrénaline NA et la sérotonine 5-HT), ainsi que leurs métabolites (DOPAC, HVA, 5HIAA) sur des broyats tissulaires neurohypophysaires, après séparation par CLHP-DEC, a montré une augmentation de la DA et de la 5-HT, par contre le taux de la NA diminue. On peut admettre, au vu de nos résultats, que la hausse de la DA ou de la 5-HT neurohypophysaire est liée à la diminution concomitante de son contenu en neuropeptides. Cette accumulation observée est prise  comme une indication de l'activation de ces deux systèmes. Ceci suggère, sans  doute, une réaction au stress que subissent les rats essais. Cette réaction pourrait être le reflet, sous l'effet de l'hypovolémie, d'une stimulation d'un mécanisme de contrôle dopaminergique ou sérotoninergique neurohypophysaire que l'on sait être impliqué dans la libération de la vasopressine neurohypophysaire. En ce qui concerne la NA, nous avons suggéré que cette baisse pourrait être due à une libération accéléré de ce neurotransmetteur dans le sang. La NA libérée est présumé avoir des effets périphériques ; en agissant sur la redistribution des fluides entre les deux compartiments extra- et intra-vasculaires. Ce résultats pourrait être un argument en faveur de l'existence  d'un mécanisme de feedback négatif exercé par la NA sur l'activité vasopressinergique neurohypophysaire. Ce mécanisme de rétro-contrôle, va limiter en situation d'hypovolémie prolongée, un excès de libération des neuropeptides sous l'effet de la NA.  L'ensemble de nos résultats révèlent que cette hypovolémie, de 10% du VTS perturbe les taux des catécholindolamines neurohypophysaires, ainsi que leurs métabolites. Ils apportent donc un argument neurochimique direct à la thèse de l'existence d'un contrôle catécholindolaminergique neurohypophysaire des processus de régulation de l'hypovolémie.</w:t>
      </w:r>
    </w:p>
    <w:sectPr w:rsidR="00952197" w:rsidSect="00794EE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E06D21"/>
    <w:rsid w:val="002236FC"/>
    <w:rsid w:val="002355A0"/>
    <w:rsid w:val="0040127A"/>
    <w:rsid w:val="00411ABD"/>
    <w:rsid w:val="004259C1"/>
    <w:rsid w:val="00482C71"/>
    <w:rsid w:val="004D2D1D"/>
    <w:rsid w:val="005D0AF7"/>
    <w:rsid w:val="005E0658"/>
    <w:rsid w:val="00653637"/>
    <w:rsid w:val="00671DD9"/>
    <w:rsid w:val="00714974"/>
    <w:rsid w:val="00777122"/>
    <w:rsid w:val="007915B2"/>
    <w:rsid w:val="00794EE1"/>
    <w:rsid w:val="00857AA5"/>
    <w:rsid w:val="008E3592"/>
    <w:rsid w:val="00902935"/>
    <w:rsid w:val="00952197"/>
    <w:rsid w:val="00957E49"/>
    <w:rsid w:val="00973BA7"/>
    <w:rsid w:val="009D4A66"/>
    <w:rsid w:val="00AA273E"/>
    <w:rsid w:val="00B252F5"/>
    <w:rsid w:val="00C07073"/>
    <w:rsid w:val="00C46911"/>
    <w:rsid w:val="00C613CB"/>
    <w:rsid w:val="00E06D21"/>
    <w:rsid w:val="00EC2F66"/>
    <w:rsid w:val="00FF118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4EE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510</Words>
  <Characters>2809</Characters>
  <Application>Microsoft Office Word</Application>
  <DocSecurity>0</DocSecurity>
  <Lines>23</Lines>
  <Paragraphs>6</Paragraphs>
  <ScaleCrop>false</ScaleCrop>
  <Company/>
  <LinksUpToDate>false</LinksUpToDate>
  <CharactersWithSpaces>3313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30</cp:revision>
  <dcterms:created xsi:type="dcterms:W3CDTF">2015-06-09T13:05:00Z</dcterms:created>
  <dcterms:modified xsi:type="dcterms:W3CDTF">2015-06-14T08:53:00Z</dcterms:modified>
</cp:coreProperties>
</file>