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228" w:rsidRDefault="004C3228" w:rsidP="004C3228">
      <w:r>
        <w:t>On propose dans ce travail une modélisation 3-D du procédé de marquage par laser  de l'acier inoxydable 304L.</w:t>
      </w:r>
    </w:p>
    <w:p w:rsidR="004C3228" w:rsidRDefault="004C3228" w:rsidP="004C3228">
      <w:r>
        <w:t xml:space="preserve">Elle nécessite la prise en compte et la compréhension de plusieurs  phénomènes couplés entre eux. (Puissance, longueur d'onde, vitesse du procédé, focalisation), et les propriétés physiques du matériau telles que la densité, la capacité calorifique, la conductivité thermique.etc </w:t>
      </w:r>
    </w:p>
    <w:p w:rsidR="002E3EC2" w:rsidRDefault="004C3228" w:rsidP="004C3228">
      <w:r>
        <w:t>Le phénomène principal pris en compte est l'oxydation de la surface du métal lors de son échauffement par le faisceau laser, qui  résulte en la croissance d'un oxyde dans la phase solide. On utilise la méthode des volumes finis par le code de calcul FLUENT.</w:t>
      </w:r>
    </w:p>
    <w:sectPr w:rsidR="002E3EC2" w:rsidSect="002E3EC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C3228"/>
    <w:rsid w:val="002E3EC2"/>
    <w:rsid w:val="004C322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3EC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99</Words>
  <Characters>550</Characters>
  <Application>Microsoft Office Word</Application>
  <DocSecurity>0</DocSecurity>
  <Lines>4</Lines>
  <Paragraphs>1</Paragraphs>
  <ScaleCrop>false</ScaleCrop>
  <Company/>
  <LinksUpToDate>false</LinksUpToDate>
  <CharactersWithSpaces>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2015-01-15T08:47:00Z</dcterms:created>
  <dcterms:modified xsi:type="dcterms:W3CDTF">2015-01-15T08:47:00Z</dcterms:modified>
</cp:coreProperties>
</file>