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3C9" w:rsidRDefault="000313C9" w:rsidP="000313C9">
      <w:r>
        <w:t>Dans ce travail, nous simulons numériquement la convection mixte  bidimensionnelle d'un fluide Non-newtonien confiné dans une cavité à deux parois mobiles différentiellement  chauffée. Le modèle  du fluide  dans cette étude est celui de Bingham, qui est un fluide à contrainte seuil. Dans ce modèle, les équations gouvernantes sont l'équation de continuité, les équations de quantité de mouvement, l'équation d'énergie et l'équation constitutive  pour le model du fluide test.</w:t>
      </w:r>
    </w:p>
    <w:p w:rsidR="000313C9" w:rsidRDefault="000313C9" w:rsidP="000313C9">
      <w:r>
        <w:t xml:space="preserve">Nous examinons les effets des nombres adimensionnels gouvernant l'écoulement  sur les structures dynamique et thermique et sur le transfert de chaleur. Ces paramètres de contrôle sont le nombre de Richardson qui détermine le régime convectif dominant et le nombre de Bingham qui caractérise les propriétés rhéologiques du fluide test. </w:t>
      </w:r>
    </w:p>
    <w:p w:rsidR="000313C9" w:rsidRDefault="000313C9" w:rsidP="000313C9">
      <w:r>
        <w:t>Les solutions de équations régissant l'écoulement convectif ont été approchées par la méthode des volumes finis. L'algorithme SIMPLER est adopté pour déterminer les champs dynamiques, de pression et de température. Nous avons introduit une subroutine pour modéliser notre fluide. Les performances de cette dernière ont été vérifiées par le biais d'une validation avec une étude faite par Mitsoulis (2001).</w:t>
      </w:r>
    </w:p>
    <w:p w:rsidR="000313C9" w:rsidRDefault="000313C9" w:rsidP="000313C9">
      <w:r>
        <w:t xml:space="preserve">Les résultats obtenus montrent que la vitesse du fluide augmente avec la diminution du nombre de Richardson, elle diminue avec l'augmentation du nombre de Bingham. Pour ce fluide (à contrainte seuil), l'écoulement est du type "bouchon". L'étendue du bouchon (partie non cisaillée du fluide)  augmente avec le nombre de Bingham. </w:t>
      </w:r>
    </w:p>
    <w:p w:rsidR="000313C9" w:rsidRDefault="000313C9" w:rsidP="000313C9">
      <w:r>
        <w:t xml:space="preserve"> Le nombre de Nusselt, calculé près de la paroi froide, montre que l'échange de chaleur est d'autant plus important que le nombre de Richardson est faible. </w:t>
      </w:r>
    </w:p>
    <w:p w:rsidR="00660CC3" w:rsidRDefault="00660CC3"/>
    <w:sectPr w:rsidR="00660CC3" w:rsidSect="00660CC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313C9"/>
    <w:rsid w:val="000313C9"/>
    <w:rsid w:val="00660CC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0CC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262</Words>
  <Characters>1444</Characters>
  <Application>Microsoft Office Word</Application>
  <DocSecurity>0</DocSecurity>
  <Lines>12</Lines>
  <Paragraphs>3</Paragraphs>
  <ScaleCrop>false</ScaleCrop>
  <Company/>
  <LinksUpToDate>false</LinksUpToDate>
  <CharactersWithSpaces>1703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2015-01-20T10:36:00Z</dcterms:created>
  <dcterms:modified xsi:type="dcterms:W3CDTF">2015-01-20T10:36:00Z</dcterms:modified>
</cp:coreProperties>
</file>