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34465" w:rsidRPr="00134465" w:rsidRDefault="00134465" w:rsidP="00134465">
      <w:pPr>
        <w:bidi w:val="0"/>
        <w:rPr>
          <w:lang w:val="fr-FR" w:bidi="ar-DZ"/>
        </w:rPr>
      </w:pPr>
      <w:r w:rsidRPr="00134465">
        <w:rPr>
          <w:lang w:val="fr-FR" w:bidi="ar-DZ"/>
        </w:rPr>
        <w:t>Dans ce travail, nous nous intéressons aux effets produits par l'irradiation d'une cible de Titane par un pulse laser d'une durée de l'ordre de la dizaine de  nanosecondes, conduisant à  l'ablation de matière. La densité de puissance (irradiance) obtenue est de l'ordre de 108 à 1013 W/cm2, pour une tâche focale de 0.5 mm. Les phénomènes étudiés sont :</w:t>
      </w:r>
    </w:p>
    <w:p w:rsidR="00134465" w:rsidRPr="00134465" w:rsidRDefault="00134465" w:rsidP="00134465">
      <w:pPr>
        <w:bidi w:val="0"/>
        <w:rPr>
          <w:lang w:val="fr-FR" w:bidi="ar-DZ"/>
        </w:rPr>
      </w:pPr>
      <w:r w:rsidRPr="00134465">
        <w:rPr>
          <w:lang w:val="fr-FR" w:bidi="ar-DZ"/>
        </w:rPr>
        <w:t>- l'interaction faisceau  laser-cible.</w:t>
      </w:r>
    </w:p>
    <w:p w:rsidR="00134465" w:rsidRPr="00134465" w:rsidRDefault="00134465" w:rsidP="00134465">
      <w:pPr>
        <w:bidi w:val="0"/>
        <w:rPr>
          <w:lang w:val="fr-FR" w:bidi="ar-DZ"/>
        </w:rPr>
      </w:pPr>
      <w:r w:rsidRPr="00134465">
        <w:rPr>
          <w:lang w:val="fr-FR" w:bidi="ar-DZ"/>
        </w:rPr>
        <w:t>- l'expansion de la vapeur métallique (plasma) sous atmosphère contrôlée.</w:t>
      </w:r>
    </w:p>
    <w:p w:rsidR="00134465" w:rsidRPr="00134465" w:rsidRDefault="00134465" w:rsidP="00134465">
      <w:pPr>
        <w:bidi w:val="0"/>
        <w:rPr>
          <w:lang w:val="fr-FR" w:bidi="ar-DZ"/>
        </w:rPr>
      </w:pPr>
      <w:r w:rsidRPr="00134465">
        <w:rPr>
          <w:lang w:val="fr-FR" w:bidi="ar-DZ"/>
        </w:rPr>
        <w:t>Dans un premier temps, nous nous intéresserons à l'étude de l'interaction laser-cible dès les débuts de l'irradiation, et par la suite à l'expansion hydrodynamique de la vapeur produite.</w:t>
      </w:r>
    </w:p>
    <w:p w:rsidR="00EF2292" w:rsidRPr="00134465" w:rsidRDefault="00134465" w:rsidP="00134465">
      <w:pPr>
        <w:bidi w:val="0"/>
        <w:rPr>
          <w:rFonts w:hint="cs"/>
          <w:lang w:val="fr-FR" w:bidi="ar-DZ"/>
        </w:rPr>
      </w:pPr>
      <w:r w:rsidRPr="00134465">
        <w:rPr>
          <w:lang w:val="fr-FR" w:bidi="ar-DZ"/>
        </w:rPr>
        <w:t>Le modèle mathématique est composé essentiellement de l'équation de la chaleur à laquelle sont associées des conditions aux limites et initiales spécifiques. La méthode des volumes finis décrite par Patankar [1] est utilisée pour la discrétisation du système algébrique d'équations aux dérivées partielles. La méthode des volumes finis est mise en œuvre à travers le logiciel de dynamique des fluides Fluent [2].  Afin de tenir compte de la spécificité de notre problème, des procédures de calcul appelées UDF (User Defined Functions) ont été développées en langage C++, est sont associées de manière interactive avec le solveur Fluent durant le processus de calcul.</w:t>
      </w:r>
    </w:p>
    <w:sectPr w:rsidR="00EF2292" w:rsidRPr="00134465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defaultTabStop w:val="720"/>
  <w:characterSpacingControl w:val="doNotCompress"/>
  <w:compat/>
  <w:rsids>
    <w:rsidRoot w:val="00134465"/>
    <w:rsid w:val="00134465"/>
    <w:rsid w:val="005F47AF"/>
    <w:rsid w:val="00EF229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F2292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197</Words>
  <Characters>1124</Characters>
  <Application>Microsoft Office Word</Application>
  <DocSecurity>0</DocSecurity>
  <Lines>9</Lines>
  <Paragraphs>2</Paragraphs>
  <ScaleCrop>false</ScaleCrop>
  <Company/>
  <LinksUpToDate>false</LinksUpToDate>
  <CharactersWithSpaces>1319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1</cp:revision>
  <dcterms:created xsi:type="dcterms:W3CDTF">2016-01-05T08:41:00Z</dcterms:created>
  <dcterms:modified xsi:type="dcterms:W3CDTF">2016-01-05T08:42:00Z</dcterms:modified>
</cp:coreProperties>
</file>