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6CB" w:rsidRDefault="004B26CB" w:rsidP="004B26CB">
      <w:r>
        <w:t xml:space="preserve">Les écosystèmes aquatiques d'eau courante sont très sensibles aux rejets et aux perturbations anthropiques. La contamination de l'environnement aquatique par des métaux, peut avoir des effets délétères, c'est-à-dire des effets toxiques aigus ou chroniques, sur la vie aquatique à l'intérieur de la zone concernée. Dix stations ont été sélectionnées de l'amont vers l'aval sur l'ensemble du bassin </w:t>
      </w:r>
      <w:proofErr w:type="gramStart"/>
      <w:r>
        <w:t>de oued</w:t>
      </w:r>
      <w:proofErr w:type="gramEnd"/>
      <w:r>
        <w:t xml:space="preserve"> El Harrach. Ce dernier est considéré comme l'un des plus grands oueds qui parcourent la plaine de la Mitidja. Il se localise dans le nord centre de l'Algérie. Il prend naissance dans l'Atlas </w:t>
      </w:r>
      <w:proofErr w:type="spellStart"/>
      <w:r>
        <w:t>Blidéen</w:t>
      </w:r>
      <w:proofErr w:type="spellEnd"/>
      <w:r>
        <w:t xml:space="preserve"> (Djebel Messala), traverse la plaine de la Mitidja et se jette dans la baie d'Alger après un parcours de 67 km environ.</w:t>
      </w:r>
    </w:p>
    <w:p w:rsidR="004B26CB" w:rsidRDefault="004B26CB" w:rsidP="004B26CB">
      <w:r>
        <w:t xml:space="preserve">L'inventaire faunistique des macro- invertébrés benthiques </w:t>
      </w:r>
      <w:proofErr w:type="gramStart"/>
      <w:r>
        <w:t>de oued</w:t>
      </w:r>
      <w:proofErr w:type="gramEnd"/>
      <w:r>
        <w:t xml:space="preserve"> El Harrach a permis de recenser 37556 spécimens répartis sur 40 familles, représentée essentiellement par les larves d'insectes avec un pourcentage de 99%. Parmi ces Insectes, les Diptères et les Ephéméroptères sont les ordres les plus dominants par rapport aux autres groupes qui sont faiblement représentés.</w:t>
      </w:r>
    </w:p>
    <w:p w:rsidR="004B26CB" w:rsidRDefault="004B26CB" w:rsidP="004B26CB">
      <w:r>
        <w:t xml:space="preserve">L'étude de la bioaccumulation des quatre métaux lourds (Zn, Cu, Pb et Hg) par les Ephéméroptères </w:t>
      </w:r>
      <w:proofErr w:type="gramStart"/>
      <w:r>
        <w:t>de oued</w:t>
      </w:r>
      <w:proofErr w:type="gramEnd"/>
      <w:r>
        <w:t xml:space="preserve"> El Harrach montre que cette bioaccumulation varie en fonction du site de prélèvement et de la saison. Les teneurs en métaux lourds augmentent généralement du printemps à l'été, puis elles diminuent  en automne, </w:t>
      </w:r>
      <w:proofErr w:type="gramStart"/>
      <w:r>
        <w:t>à l'exception du Hg</w:t>
      </w:r>
      <w:proofErr w:type="gramEnd"/>
      <w:r>
        <w:t>, où les plus fortes teneurs sont détectées au printemps.</w:t>
      </w:r>
    </w:p>
    <w:p w:rsidR="00C57802" w:rsidRPr="00B5008D" w:rsidRDefault="004B26CB" w:rsidP="004B26CB">
      <w:r>
        <w:t>Selon le gradient altitudinal, les teneurs en métaux lourds augmentent de l'amont vers l'aval, les teneurs sont importantes dans les stations de l'aval caractérisées par les déversements des eaux usées domestiques et industrielles. Notre étude a montré que les stations les moins perturbées par les activités humaines présentent une structure faunistique très riche et très variée.</w:t>
      </w:r>
    </w:p>
    <w:sectPr w:rsidR="00C57802" w:rsidRPr="00B5008D" w:rsidSect="00C5780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01CAF"/>
    <w:rsid w:val="001561CD"/>
    <w:rsid w:val="001B08EA"/>
    <w:rsid w:val="001C775A"/>
    <w:rsid w:val="004B26CB"/>
    <w:rsid w:val="00596C38"/>
    <w:rsid w:val="00601CAF"/>
    <w:rsid w:val="00940849"/>
    <w:rsid w:val="00AB7586"/>
    <w:rsid w:val="00B23559"/>
    <w:rsid w:val="00B5008D"/>
    <w:rsid w:val="00BC066A"/>
    <w:rsid w:val="00C4027A"/>
    <w:rsid w:val="00C57802"/>
    <w:rsid w:val="00D22347"/>
    <w:rsid w:val="00D624F8"/>
    <w:rsid w:val="00DC5249"/>
    <w:rsid w:val="00E00BAE"/>
    <w:rsid w:val="00F22A76"/>
    <w:rsid w:val="00F31F04"/>
    <w:rsid w:val="00F753C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8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288</Words>
  <Characters>1588</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18</cp:revision>
  <dcterms:created xsi:type="dcterms:W3CDTF">2015-03-23T08:26:00Z</dcterms:created>
  <dcterms:modified xsi:type="dcterms:W3CDTF">2015-03-23T10:34:00Z</dcterms:modified>
</cp:coreProperties>
</file>