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70EB" w:rsidRPr="005E34F6" w:rsidRDefault="006070EB" w:rsidP="006070EB">
      <w:pPr>
        <w:pStyle w:val="Sansinterligne"/>
        <w:jc w:val="center"/>
        <w:rPr>
          <w:rFonts w:asciiTheme="majorBidi" w:hAnsiTheme="majorBidi" w:cstheme="majorBidi"/>
          <w:b/>
          <w:bCs/>
          <w:sz w:val="36"/>
          <w:szCs w:val="36"/>
        </w:rPr>
      </w:pPr>
      <w:r w:rsidRPr="005E34F6">
        <w:rPr>
          <w:rFonts w:asciiTheme="majorBidi" w:hAnsiTheme="majorBidi" w:cstheme="majorBidi"/>
          <w:b/>
          <w:bCs/>
          <w:sz w:val="36"/>
          <w:szCs w:val="36"/>
        </w:rPr>
        <w:t xml:space="preserve">Etude de l’implication des hormones thyroïdiennes dans le développement testiculaire chez le rat </w:t>
      </w:r>
      <w:proofErr w:type="spellStart"/>
      <w:r w:rsidRPr="005E34F6">
        <w:rPr>
          <w:rFonts w:asciiTheme="majorBidi" w:hAnsiTheme="majorBidi" w:cstheme="majorBidi"/>
          <w:b/>
          <w:bCs/>
          <w:sz w:val="36"/>
          <w:szCs w:val="36"/>
        </w:rPr>
        <w:t>Wistar</w:t>
      </w:r>
      <w:proofErr w:type="spellEnd"/>
    </w:p>
    <w:p w:rsidR="006070EB" w:rsidRDefault="006070EB" w:rsidP="006070EB">
      <w:pPr>
        <w:spacing w:line="240" w:lineRule="auto"/>
        <w:jc w:val="both"/>
        <w:rPr>
          <w:rFonts w:asciiTheme="majorBidi" w:hAnsiTheme="majorBidi" w:cstheme="majorBidi"/>
          <w:b/>
          <w:bCs/>
          <w:sz w:val="28"/>
          <w:szCs w:val="28"/>
        </w:rPr>
      </w:pPr>
    </w:p>
    <w:p w:rsidR="006070EB" w:rsidRDefault="006070EB" w:rsidP="006070EB">
      <w:pPr>
        <w:spacing w:line="240" w:lineRule="auto"/>
        <w:jc w:val="both"/>
        <w:rPr>
          <w:rFonts w:asciiTheme="majorBidi" w:hAnsiTheme="majorBidi" w:cstheme="majorBidi"/>
          <w:b/>
          <w:bCs/>
          <w:sz w:val="28"/>
          <w:szCs w:val="28"/>
        </w:rPr>
      </w:pPr>
    </w:p>
    <w:p w:rsidR="006070EB" w:rsidRPr="006E07F0" w:rsidRDefault="006070EB" w:rsidP="006070EB">
      <w:pPr>
        <w:spacing w:line="240" w:lineRule="auto"/>
        <w:jc w:val="both"/>
        <w:rPr>
          <w:rFonts w:asciiTheme="majorBidi" w:hAnsiTheme="majorBidi" w:cstheme="majorBidi"/>
          <w:b/>
          <w:bCs/>
          <w:sz w:val="28"/>
          <w:szCs w:val="28"/>
        </w:rPr>
      </w:pPr>
      <w:r w:rsidRPr="006E07F0">
        <w:rPr>
          <w:rFonts w:asciiTheme="majorBidi" w:hAnsiTheme="majorBidi" w:cstheme="majorBidi"/>
          <w:b/>
          <w:bCs/>
          <w:sz w:val="28"/>
          <w:szCs w:val="28"/>
        </w:rPr>
        <w:t>Résumé</w:t>
      </w:r>
    </w:p>
    <w:p w:rsidR="006070EB" w:rsidRPr="007A27C5" w:rsidRDefault="006070EB" w:rsidP="006070EB">
      <w:pPr>
        <w:spacing w:line="360" w:lineRule="auto"/>
        <w:jc w:val="both"/>
        <w:rPr>
          <w:rFonts w:asciiTheme="majorBidi" w:hAnsiTheme="majorBidi" w:cstheme="majorBidi"/>
          <w:sz w:val="24"/>
          <w:szCs w:val="24"/>
        </w:rPr>
      </w:pPr>
      <w:r w:rsidRPr="00AA2237">
        <w:rPr>
          <w:rFonts w:asciiTheme="majorBidi" w:hAnsiTheme="majorBidi" w:cstheme="majorBidi"/>
          <w:sz w:val="24"/>
          <w:szCs w:val="24"/>
        </w:rPr>
        <w:t xml:space="preserve">La présence de </w:t>
      </w:r>
      <w:r w:rsidRPr="007A27C5">
        <w:rPr>
          <w:rFonts w:asciiTheme="majorBidi" w:hAnsiTheme="majorBidi" w:cstheme="majorBidi"/>
          <w:sz w:val="24"/>
          <w:szCs w:val="24"/>
        </w:rPr>
        <w:t xml:space="preserve">récepteurs aux hormones thyroïdiennes au niveau du testicule implique un rôle important de ces hormones dans le développement de cet organe. L’objectif de cette étude était de déterminer l’impact d’un excès de ces hormones thyroïdiennes durant la vie néonatale sur la maturation testiculaire. L’hyperthyroïdie a été induite chez des rats femelles de souche </w:t>
      </w:r>
      <w:proofErr w:type="spellStart"/>
      <w:r w:rsidRPr="007A27C5">
        <w:rPr>
          <w:rFonts w:asciiTheme="majorBidi" w:hAnsiTheme="majorBidi" w:cstheme="majorBidi"/>
          <w:sz w:val="24"/>
          <w:szCs w:val="24"/>
        </w:rPr>
        <w:t>Wistar</w:t>
      </w:r>
      <w:proofErr w:type="spellEnd"/>
      <w:r w:rsidRPr="007A27C5">
        <w:rPr>
          <w:rFonts w:asciiTheme="majorBidi" w:hAnsiTheme="majorBidi" w:cstheme="majorBidi"/>
          <w:sz w:val="24"/>
          <w:szCs w:val="24"/>
        </w:rPr>
        <w:t xml:space="preserve">, deux lots ont été constitués, un lot traité recevant une solution de L-Thyroxine à raison de 20 µg/100g de poids corporel dès la mise bas et pendant 20 jours ; un deuxième lot recevant l’eau courante est considéré comme témoin. L’effet du traitement a été étudié chez les petits parvenus à 20,40 et 60 jours </w:t>
      </w:r>
      <w:r w:rsidRPr="007A27C5">
        <w:rPr>
          <w:rFonts w:asciiTheme="majorBidi" w:hAnsiTheme="majorBidi" w:cstheme="majorBidi"/>
          <w:i/>
          <w:iCs/>
          <w:sz w:val="24"/>
          <w:szCs w:val="24"/>
        </w:rPr>
        <w:t xml:space="preserve">post </w:t>
      </w:r>
      <w:proofErr w:type="spellStart"/>
      <w:r w:rsidRPr="007A27C5">
        <w:rPr>
          <w:rFonts w:asciiTheme="majorBidi" w:hAnsiTheme="majorBidi" w:cstheme="majorBidi"/>
          <w:i/>
          <w:iCs/>
          <w:sz w:val="24"/>
          <w:szCs w:val="24"/>
        </w:rPr>
        <w:t>partum</w:t>
      </w:r>
      <w:proofErr w:type="spellEnd"/>
      <w:r w:rsidRPr="007A27C5">
        <w:rPr>
          <w:rFonts w:asciiTheme="majorBidi" w:hAnsiTheme="majorBidi" w:cstheme="majorBidi"/>
          <w:sz w:val="24"/>
          <w:szCs w:val="24"/>
        </w:rPr>
        <w:t xml:space="preserve"> par analyse des variations des paramètres pondéraux, histologiques du testicule avec utilisation de trois colorations, </w:t>
      </w:r>
      <w:proofErr w:type="spellStart"/>
      <w:r w:rsidRPr="007A27C5">
        <w:rPr>
          <w:rFonts w:asciiTheme="majorBidi" w:hAnsiTheme="majorBidi" w:cstheme="majorBidi"/>
          <w:sz w:val="24"/>
          <w:szCs w:val="24"/>
        </w:rPr>
        <w:t>morphométrique</w:t>
      </w:r>
      <w:proofErr w:type="spellEnd"/>
      <w:r w:rsidRPr="007A27C5">
        <w:rPr>
          <w:rFonts w:asciiTheme="majorBidi" w:hAnsiTheme="majorBidi" w:cstheme="majorBidi"/>
          <w:sz w:val="24"/>
          <w:szCs w:val="24"/>
        </w:rPr>
        <w:t>, et par des dosages de la FT4, de la testostérone plasmatique et glandulaire, des gonadotrophines LH, et FSH, et dosage des protéines glandulaires totales.</w:t>
      </w:r>
    </w:p>
    <w:p w:rsidR="006070EB" w:rsidRPr="007A27C5" w:rsidRDefault="006070EB" w:rsidP="006070EB">
      <w:pPr>
        <w:spacing w:line="360" w:lineRule="auto"/>
        <w:jc w:val="both"/>
        <w:rPr>
          <w:rFonts w:asciiTheme="majorBidi" w:hAnsiTheme="majorBidi" w:cstheme="majorBidi"/>
          <w:sz w:val="24"/>
          <w:szCs w:val="24"/>
        </w:rPr>
      </w:pPr>
      <w:r w:rsidRPr="007A27C5">
        <w:rPr>
          <w:rFonts w:asciiTheme="majorBidi" w:hAnsiTheme="majorBidi" w:cstheme="majorBidi"/>
          <w:sz w:val="24"/>
          <w:szCs w:val="24"/>
        </w:rPr>
        <w:t xml:space="preserve">Le traitement à la L-Thyroxine durant la période néonatale induit une diminution significative du poids corporel et testiculaire, une diminution significative de la testostérone plasmatique et glandulaire une diminution significative de la LH, alors que les taux de la FSH et des protéines glandulaires totales ne sont pas affecté par le traitement. Sur le plan structural on note la modification de l’aspect des cellules </w:t>
      </w:r>
      <w:proofErr w:type="spellStart"/>
      <w:r w:rsidRPr="007A27C5">
        <w:rPr>
          <w:rFonts w:asciiTheme="majorBidi" w:hAnsiTheme="majorBidi" w:cstheme="majorBidi"/>
          <w:sz w:val="24"/>
          <w:szCs w:val="24"/>
        </w:rPr>
        <w:t>myoides</w:t>
      </w:r>
      <w:proofErr w:type="spellEnd"/>
      <w:r w:rsidRPr="007A27C5">
        <w:rPr>
          <w:rFonts w:asciiTheme="majorBidi" w:hAnsiTheme="majorBidi" w:cstheme="majorBidi"/>
          <w:sz w:val="24"/>
          <w:szCs w:val="24"/>
        </w:rPr>
        <w:t xml:space="preserve"> qui sont probablement responsables du ralentissement de la spermatogenèse observée sur les coupes de testicule, en plus de la différenciation précoce des cellules de </w:t>
      </w:r>
      <w:proofErr w:type="spellStart"/>
      <w:r w:rsidRPr="007A27C5">
        <w:rPr>
          <w:rFonts w:asciiTheme="majorBidi" w:hAnsiTheme="majorBidi" w:cstheme="majorBidi"/>
          <w:sz w:val="24"/>
          <w:szCs w:val="24"/>
        </w:rPr>
        <w:t>Sertoli</w:t>
      </w:r>
      <w:proofErr w:type="spellEnd"/>
      <w:r w:rsidRPr="007A27C5">
        <w:rPr>
          <w:rFonts w:asciiTheme="majorBidi" w:hAnsiTheme="majorBidi" w:cstheme="majorBidi"/>
          <w:sz w:val="24"/>
          <w:szCs w:val="24"/>
        </w:rPr>
        <w:t xml:space="preserve">. Nos résultats laissent supposer que le traitement est responsable de la désorganisation de la barrière hémato-testiculaire et a pour conséquence un ralentissement de la maturation des cellules germinales. </w:t>
      </w:r>
    </w:p>
    <w:p w:rsidR="006070EB" w:rsidRPr="007A27C5" w:rsidRDefault="006070EB" w:rsidP="006070EB">
      <w:pPr>
        <w:spacing w:line="360" w:lineRule="auto"/>
        <w:jc w:val="both"/>
        <w:rPr>
          <w:rFonts w:asciiTheme="majorBidi" w:hAnsiTheme="majorBidi" w:cstheme="majorBidi"/>
          <w:sz w:val="24"/>
          <w:szCs w:val="24"/>
        </w:rPr>
      </w:pPr>
      <w:bookmarkStart w:id="0" w:name="_GoBack"/>
      <w:bookmarkEnd w:id="0"/>
    </w:p>
    <w:sectPr w:rsidR="006070EB" w:rsidRPr="007A27C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0EB"/>
    <w:rsid w:val="005260BE"/>
    <w:rsid w:val="006070EB"/>
    <w:rsid w:val="00BF4871"/>
    <w:rsid w:val="00D2256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70EB"/>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6070EB"/>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70EB"/>
    <w:pPr>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6070E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294</Words>
  <Characters>1621</Characters>
  <Application>Microsoft Office Word</Application>
  <DocSecurity>0</DocSecurity>
  <Lines>13</Lines>
  <Paragraphs>3</Paragraphs>
  <ScaleCrop>false</ScaleCrop>
  <Company/>
  <LinksUpToDate>false</LinksUpToDate>
  <CharactersWithSpaces>1912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SS SS</dc:creator>
  <cp:keywords/>
  <dc:description/>
  <cp:lastModifiedBy>b-13</cp:lastModifiedBy>
  <cp:revision>2</cp:revision>
  <dcterms:created xsi:type="dcterms:W3CDTF">2018-07-09T09:22:00Z</dcterms:created>
  <dcterms:modified xsi:type="dcterms:W3CDTF">2019-09-05T10:15:00Z</dcterms:modified>
</cp:coreProperties>
</file>