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E1E" w:rsidRPr="00F625BD" w:rsidRDefault="00F625BD" w:rsidP="00F625BD">
      <w:pPr>
        <w:jc w:val="both"/>
      </w:pPr>
      <w:r>
        <w:rPr>
          <w:rFonts w:ascii="Times New Roman" w:hAnsi="Times New Roman" w:cs="Times New Roman"/>
          <w:sz w:val="24"/>
          <w:szCs w:val="24"/>
        </w:rPr>
        <w:t>Dans ce travail, nous nous sommes intéressés aux aspects microbiologiques, taxonomiques, biochimiques et spectrométriques des activités antimicrobiennes de nouvelles souches d’</w:t>
      </w:r>
      <w:proofErr w:type="spellStart"/>
      <w:r>
        <w:rPr>
          <w:rFonts w:ascii="Times New Roman" w:hAnsi="Times New Roman" w:cs="Times New Roman"/>
          <w:sz w:val="24"/>
          <w:szCs w:val="24"/>
        </w:rPr>
        <w:t>halobactéries</w:t>
      </w:r>
      <w:proofErr w:type="spellEnd"/>
      <w:r>
        <w:rPr>
          <w:rFonts w:ascii="Times New Roman" w:hAnsi="Times New Roman" w:cs="Times New Roman"/>
          <w:sz w:val="24"/>
          <w:szCs w:val="24"/>
        </w:rPr>
        <w:t xml:space="preserve"> isolées, de la Sebkha de Sidi </w:t>
      </w:r>
      <w:proofErr w:type="spellStart"/>
      <w:r>
        <w:rPr>
          <w:rFonts w:ascii="Times New Roman" w:hAnsi="Times New Roman" w:cs="Times New Roman"/>
          <w:sz w:val="24"/>
          <w:szCs w:val="24"/>
        </w:rPr>
        <w:t>Ameur</w:t>
      </w:r>
      <w:proofErr w:type="spellEnd"/>
      <w:r>
        <w:rPr>
          <w:rFonts w:ascii="Times New Roman" w:hAnsi="Times New Roman" w:cs="Times New Roman"/>
          <w:sz w:val="24"/>
          <w:szCs w:val="24"/>
        </w:rPr>
        <w:t xml:space="preserve"> dans la Wilaya de M’</w:t>
      </w:r>
      <w:proofErr w:type="spellStart"/>
      <w:r>
        <w:rPr>
          <w:rFonts w:ascii="Times New Roman" w:hAnsi="Times New Roman" w:cs="Times New Roman"/>
          <w:sz w:val="24"/>
          <w:szCs w:val="24"/>
        </w:rPr>
        <w:t>Sila</w:t>
      </w:r>
      <w:proofErr w:type="spellEnd"/>
      <w:r>
        <w:rPr>
          <w:rFonts w:ascii="Times New Roman" w:hAnsi="Times New Roman" w:cs="Times New Roman"/>
          <w:sz w:val="24"/>
          <w:szCs w:val="24"/>
        </w:rPr>
        <w:t xml:space="preserve">. La molécule active produite par la souche </w:t>
      </w:r>
      <w:proofErr w:type="spellStart"/>
      <w:r>
        <w:rPr>
          <w:rFonts w:ascii="Times New Roman" w:hAnsi="Times New Roman" w:cs="Times New Roman"/>
          <w:i/>
          <w:sz w:val="24"/>
          <w:szCs w:val="24"/>
        </w:rPr>
        <w:t>Halorubrum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sp</w:t>
      </w:r>
      <w:proofErr w:type="spellEnd"/>
      <w:r>
        <w:rPr>
          <w:rFonts w:ascii="Times New Roman" w:hAnsi="Times New Roman" w:cs="Times New Roman"/>
          <w:i/>
          <w:sz w:val="24"/>
          <w:szCs w:val="24"/>
        </w:rPr>
        <w:t>. SSR</w:t>
      </w:r>
      <w:r>
        <w:rPr>
          <w:rFonts w:ascii="Times New Roman" w:hAnsi="Times New Roman" w:cs="Times New Roman"/>
          <w:sz w:val="24"/>
          <w:szCs w:val="24"/>
        </w:rPr>
        <w:t xml:space="preserve"> a été synthétisée à grande échelle par le biais du </w:t>
      </w:r>
      <w:proofErr w:type="spellStart"/>
      <w:r>
        <w:rPr>
          <w:rFonts w:ascii="Times New Roman" w:hAnsi="Times New Roman" w:cs="Times New Roman"/>
          <w:sz w:val="24"/>
          <w:szCs w:val="24"/>
        </w:rPr>
        <w:t>Platotex</w:t>
      </w:r>
      <w:proofErr w:type="spellEnd"/>
      <w:r>
        <w:rPr>
          <w:rFonts w:ascii="Times New Roman" w:hAnsi="Times New Roman" w:cs="Times New Roman"/>
          <w:sz w:val="24"/>
          <w:szCs w:val="24"/>
        </w:rPr>
        <w:t xml:space="preserve">. Cet appareil a été utilisé pour la première fois pour ce type de bactéries, afin de produire une grande quantité de substances inhibitrices pour les études de purification et de caractérisation. Une molécule pure biologiquement active a été obtenue et sa séquence d’acides aminés N-terminal, ainsi que sa masse moléculaire ont été déterminées. </w:t>
      </w:r>
    </w:p>
    <w:sectPr w:rsidR="00460E1E" w:rsidRPr="00F625B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F625BD"/>
    <w:rsid w:val="00460E1E"/>
    <w:rsid w:val="00F625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110</Words>
  <Characters>609</Characters>
  <Application>Microsoft Office Word</Application>
  <DocSecurity>0</DocSecurity>
  <Lines>5</Lines>
  <Paragraphs>1</Paragraphs>
  <ScaleCrop>false</ScaleCrop>
  <Company/>
  <LinksUpToDate>false</LinksUpToDate>
  <CharactersWithSpaces>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2015-06-27T18:22:00Z</dcterms:created>
  <dcterms:modified xsi:type="dcterms:W3CDTF">2015-06-27T18:30:00Z</dcterms:modified>
</cp:coreProperties>
</file>