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225D" w:rsidRPr="005E225D" w:rsidRDefault="005E225D" w:rsidP="005E225D">
      <w:pPr>
        <w:jc w:val="both"/>
        <w:rPr>
          <w:rFonts w:asciiTheme="majorBidi" w:hAnsiTheme="majorBidi" w:cstheme="majorBidi"/>
          <w:b/>
          <w:bCs/>
        </w:rPr>
      </w:pPr>
      <w:r w:rsidRPr="005E225D">
        <w:rPr>
          <w:rFonts w:asciiTheme="majorBidi" w:hAnsiTheme="majorBidi" w:cstheme="majorBidi"/>
          <w:b/>
          <w:bCs/>
        </w:rPr>
        <w:t>Résumé</w:t>
      </w:r>
    </w:p>
    <w:p w:rsidR="005E225D" w:rsidRPr="005E225D" w:rsidRDefault="005E225D" w:rsidP="005E225D">
      <w:pPr>
        <w:jc w:val="both"/>
        <w:rPr>
          <w:rFonts w:asciiTheme="majorBidi" w:hAnsiTheme="majorBidi" w:cstheme="majorBidi"/>
          <w:b/>
          <w:bCs/>
        </w:rPr>
      </w:pPr>
    </w:p>
    <w:p w:rsidR="005E225D" w:rsidRPr="005E225D" w:rsidRDefault="005E225D" w:rsidP="005E225D">
      <w:pPr>
        <w:jc w:val="both"/>
        <w:rPr>
          <w:rFonts w:asciiTheme="majorBidi" w:hAnsiTheme="majorBidi" w:cstheme="majorBidi"/>
        </w:rPr>
      </w:pPr>
      <w:r w:rsidRPr="005E225D">
        <w:rPr>
          <w:rFonts w:asciiTheme="majorBidi" w:hAnsiTheme="majorBidi" w:cstheme="majorBidi"/>
        </w:rPr>
        <w:t xml:space="preserve">     Le  cerf de </w:t>
      </w:r>
      <w:proofErr w:type="spellStart"/>
      <w:r w:rsidRPr="005E225D">
        <w:rPr>
          <w:rFonts w:asciiTheme="majorBidi" w:hAnsiTheme="majorBidi" w:cstheme="majorBidi"/>
        </w:rPr>
        <w:t>Berbérie</w:t>
      </w:r>
      <w:proofErr w:type="spellEnd"/>
      <w:r w:rsidRPr="005E225D">
        <w:rPr>
          <w:rFonts w:asciiTheme="majorBidi" w:hAnsiTheme="majorBidi" w:cstheme="majorBidi"/>
        </w:rPr>
        <w:t xml:space="preserve"> </w:t>
      </w:r>
      <w:proofErr w:type="spellStart"/>
      <w:r w:rsidRPr="005E225D">
        <w:rPr>
          <w:rFonts w:asciiTheme="majorBidi" w:hAnsiTheme="majorBidi" w:cstheme="majorBidi"/>
          <w:i/>
          <w:iCs/>
        </w:rPr>
        <w:t>Cervus</w:t>
      </w:r>
      <w:proofErr w:type="spellEnd"/>
      <w:r w:rsidRPr="005E225D">
        <w:rPr>
          <w:rFonts w:asciiTheme="majorBidi" w:hAnsiTheme="majorBidi" w:cstheme="majorBidi"/>
          <w:i/>
          <w:iCs/>
        </w:rPr>
        <w:t xml:space="preserve"> </w:t>
      </w:r>
      <w:proofErr w:type="spellStart"/>
      <w:r w:rsidRPr="005E225D">
        <w:rPr>
          <w:rFonts w:asciiTheme="majorBidi" w:hAnsiTheme="majorBidi" w:cstheme="majorBidi"/>
          <w:i/>
          <w:iCs/>
        </w:rPr>
        <w:t>elaphus</w:t>
      </w:r>
      <w:proofErr w:type="spellEnd"/>
      <w:r w:rsidRPr="005E225D">
        <w:rPr>
          <w:rFonts w:asciiTheme="majorBidi" w:hAnsiTheme="majorBidi" w:cstheme="majorBidi"/>
          <w:i/>
          <w:iCs/>
        </w:rPr>
        <w:t xml:space="preserve"> </w:t>
      </w:r>
      <w:proofErr w:type="spellStart"/>
      <w:r w:rsidRPr="005E225D">
        <w:rPr>
          <w:rFonts w:asciiTheme="majorBidi" w:hAnsiTheme="majorBidi" w:cstheme="majorBidi"/>
          <w:i/>
          <w:iCs/>
        </w:rPr>
        <w:t>barbarus</w:t>
      </w:r>
      <w:proofErr w:type="spellEnd"/>
      <w:r w:rsidRPr="005E225D">
        <w:rPr>
          <w:rFonts w:asciiTheme="majorBidi" w:hAnsiTheme="majorBidi" w:cstheme="majorBidi"/>
        </w:rPr>
        <w:t xml:space="preserve"> est une espèce endémique de l’Afrique du Nord dont l’aire de répartition se limite aujourd'hui au Nord Est de l’Algérie et au </w:t>
      </w:r>
      <w:proofErr w:type="spellStart"/>
      <w:r w:rsidRPr="005E225D">
        <w:rPr>
          <w:rFonts w:asciiTheme="majorBidi" w:hAnsiTheme="majorBidi" w:cstheme="majorBidi"/>
        </w:rPr>
        <w:t>Nord Ouest</w:t>
      </w:r>
      <w:proofErr w:type="spellEnd"/>
      <w:r w:rsidRPr="005E225D">
        <w:rPr>
          <w:rFonts w:asciiTheme="majorBidi" w:hAnsiTheme="majorBidi" w:cstheme="majorBidi"/>
        </w:rPr>
        <w:t xml:space="preserve"> de la Tunisie. Cette régression des effectifs est sous l’effet de plusieurs menaces comme le braconnage, la déforestation causant une fragmentation des habitats et les catastrophes naturelles pouvant entraîner la disparition de l’espèce.</w:t>
      </w:r>
      <w:r w:rsidRPr="005E225D">
        <w:rPr>
          <w:rFonts w:asciiTheme="majorBidi" w:hAnsiTheme="majorBidi" w:cstheme="majorBidi"/>
          <w:b/>
          <w:bCs/>
        </w:rPr>
        <w:t xml:space="preserve"> </w:t>
      </w:r>
      <w:r w:rsidRPr="005E225D">
        <w:rPr>
          <w:rFonts w:asciiTheme="majorBidi" w:hAnsiTheme="majorBidi" w:cstheme="majorBidi"/>
        </w:rPr>
        <w:t xml:space="preserve">En Algérie, plusieurs tentatives de conservation du cerf de </w:t>
      </w:r>
      <w:proofErr w:type="spellStart"/>
      <w:r w:rsidRPr="005E225D">
        <w:rPr>
          <w:rFonts w:asciiTheme="majorBidi" w:hAnsiTheme="majorBidi" w:cstheme="majorBidi"/>
        </w:rPr>
        <w:t>Berbérie</w:t>
      </w:r>
      <w:proofErr w:type="spellEnd"/>
      <w:r w:rsidRPr="005E225D">
        <w:rPr>
          <w:rFonts w:asciiTheme="majorBidi" w:hAnsiTheme="majorBidi" w:cstheme="majorBidi"/>
        </w:rPr>
        <w:t xml:space="preserve"> </w:t>
      </w:r>
      <w:proofErr w:type="spellStart"/>
      <w:r w:rsidRPr="005E225D">
        <w:rPr>
          <w:rFonts w:asciiTheme="majorBidi" w:hAnsiTheme="majorBidi" w:cstheme="majorBidi"/>
          <w:i/>
          <w:iCs/>
        </w:rPr>
        <w:t>Cervus</w:t>
      </w:r>
      <w:proofErr w:type="spellEnd"/>
      <w:r w:rsidRPr="005E225D">
        <w:rPr>
          <w:rFonts w:asciiTheme="majorBidi" w:hAnsiTheme="majorBidi" w:cstheme="majorBidi"/>
          <w:i/>
          <w:iCs/>
        </w:rPr>
        <w:t xml:space="preserve"> </w:t>
      </w:r>
      <w:proofErr w:type="spellStart"/>
      <w:r w:rsidRPr="005E225D">
        <w:rPr>
          <w:rFonts w:asciiTheme="majorBidi" w:hAnsiTheme="majorBidi" w:cstheme="majorBidi"/>
          <w:i/>
          <w:iCs/>
        </w:rPr>
        <w:t>elaphus</w:t>
      </w:r>
      <w:proofErr w:type="spellEnd"/>
      <w:r w:rsidRPr="005E225D">
        <w:rPr>
          <w:rFonts w:asciiTheme="majorBidi" w:hAnsiTheme="majorBidi" w:cstheme="majorBidi"/>
          <w:i/>
          <w:iCs/>
        </w:rPr>
        <w:t xml:space="preserve"> </w:t>
      </w:r>
      <w:proofErr w:type="spellStart"/>
      <w:r w:rsidRPr="005E225D">
        <w:rPr>
          <w:rFonts w:asciiTheme="majorBidi" w:hAnsiTheme="majorBidi" w:cstheme="majorBidi"/>
          <w:i/>
          <w:iCs/>
        </w:rPr>
        <w:t>barbarus</w:t>
      </w:r>
      <w:proofErr w:type="spellEnd"/>
      <w:r w:rsidRPr="005E225D">
        <w:rPr>
          <w:rFonts w:asciiTheme="majorBidi" w:hAnsiTheme="majorBidi" w:cstheme="majorBidi"/>
          <w:i/>
          <w:iCs/>
        </w:rPr>
        <w:t xml:space="preserve"> </w:t>
      </w:r>
      <w:r w:rsidRPr="005E225D">
        <w:rPr>
          <w:rFonts w:asciiTheme="majorBidi" w:hAnsiTheme="majorBidi" w:cstheme="majorBidi"/>
        </w:rPr>
        <w:t xml:space="preserve">ont été mises en place avec la création d’aires protégées (Parc National d’EL </w:t>
      </w:r>
      <w:proofErr w:type="spellStart"/>
      <w:r w:rsidRPr="005E225D">
        <w:rPr>
          <w:rFonts w:asciiTheme="majorBidi" w:hAnsiTheme="majorBidi" w:cstheme="majorBidi"/>
        </w:rPr>
        <w:t>Kala</w:t>
      </w:r>
      <w:proofErr w:type="spellEnd"/>
      <w:r w:rsidRPr="005E225D">
        <w:rPr>
          <w:rFonts w:asciiTheme="majorBidi" w:hAnsiTheme="majorBidi" w:cstheme="majorBidi"/>
        </w:rPr>
        <w:t xml:space="preserve">, Parc Zoologique de Ben </w:t>
      </w:r>
      <w:proofErr w:type="spellStart"/>
      <w:r w:rsidRPr="005E225D">
        <w:rPr>
          <w:rFonts w:asciiTheme="majorBidi" w:hAnsiTheme="majorBidi" w:cstheme="majorBidi"/>
        </w:rPr>
        <w:t>Aknoun</w:t>
      </w:r>
      <w:proofErr w:type="spellEnd"/>
      <w:r w:rsidRPr="005E225D">
        <w:rPr>
          <w:rFonts w:asciiTheme="majorBidi" w:hAnsiTheme="majorBidi" w:cstheme="majorBidi"/>
        </w:rPr>
        <w:t xml:space="preserve">). Aussi, des programmes de renforcement des populations (Centre Cynégétique de </w:t>
      </w:r>
      <w:proofErr w:type="spellStart"/>
      <w:r w:rsidRPr="005E225D">
        <w:rPr>
          <w:rFonts w:asciiTheme="majorBidi" w:hAnsiTheme="majorBidi" w:cstheme="majorBidi"/>
        </w:rPr>
        <w:t>Zéralda</w:t>
      </w:r>
      <w:proofErr w:type="spellEnd"/>
      <w:r w:rsidRPr="005E225D">
        <w:rPr>
          <w:rFonts w:asciiTheme="majorBidi" w:hAnsiTheme="majorBidi" w:cstheme="majorBidi"/>
        </w:rPr>
        <w:t>) et de réintroduction de cet animal dans son habitat naturel ont été initiés (forêts d’</w:t>
      </w:r>
      <w:proofErr w:type="spellStart"/>
      <w:r w:rsidRPr="005E225D">
        <w:rPr>
          <w:rFonts w:asciiTheme="majorBidi" w:hAnsiTheme="majorBidi" w:cstheme="majorBidi"/>
        </w:rPr>
        <w:t>Akfadou</w:t>
      </w:r>
      <w:proofErr w:type="spellEnd"/>
      <w:r w:rsidRPr="005E225D">
        <w:rPr>
          <w:rFonts w:asciiTheme="majorBidi" w:hAnsiTheme="majorBidi" w:cstheme="majorBidi"/>
        </w:rPr>
        <w:t xml:space="preserve"> de Bejaia et de  Collo de Skikda).</w:t>
      </w:r>
    </w:p>
    <w:p w:rsidR="005E225D" w:rsidRPr="005E225D" w:rsidRDefault="005E225D" w:rsidP="005E225D">
      <w:pPr>
        <w:jc w:val="both"/>
        <w:rPr>
          <w:rFonts w:asciiTheme="majorBidi" w:hAnsiTheme="majorBidi" w:cstheme="majorBidi"/>
        </w:rPr>
      </w:pPr>
      <w:r w:rsidRPr="005E225D">
        <w:rPr>
          <w:rFonts w:asciiTheme="majorBidi" w:hAnsiTheme="majorBidi" w:cstheme="majorBidi"/>
        </w:rPr>
        <w:t xml:space="preserve">     </w:t>
      </w:r>
    </w:p>
    <w:p w:rsidR="005E225D" w:rsidRPr="005E225D" w:rsidRDefault="005E225D" w:rsidP="005E225D">
      <w:pPr>
        <w:jc w:val="both"/>
        <w:rPr>
          <w:rFonts w:asciiTheme="majorBidi" w:hAnsiTheme="majorBidi" w:cstheme="majorBidi"/>
        </w:rPr>
      </w:pPr>
      <w:r w:rsidRPr="005E225D">
        <w:rPr>
          <w:rFonts w:asciiTheme="majorBidi" w:hAnsiTheme="majorBidi" w:cstheme="majorBidi"/>
        </w:rPr>
        <w:t xml:space="preserve">    Dans le but d’entamer la description du génome du cerf de </w:t>
      </w:r>
      <w:proofErr w:type="spellStart"/>
      <w:r w:rsidRPr="005E225D">
        <w:rPr>
          <w:rFonts w:asciiTheme="majorBidi" w:hAnsiTheme="majorBidi" w:cstheme="majorBidi"/>
        </w:rPr>
        <w:t>Berbérie</w:t>
      </w:r>
      <w:proofErr w:type="spellEnd"/>
      <w:r w:rsidRPr="005E225D">
        <w:rPr>
          <w:rFonts w:asciiTheme="majorBidi" w:hAnsiTheme="majorBidi" w:cstheme="majorBidi"/>
        </w:rPr>
        <w:t xml:space="preserve">, une étude cytogénétique a été entreprise. Ceci afin de déceler d’éventuelles anomalies chromosomiques responsables de mortalités embryonnaires précoces et d’établir une comparaison avec d’autres espèces de cervidés tel que </w:t>
      </w:r>
      <w:proofErr w:type="spellStart"/>
      <w:r w:rsidRPr="005E225D">
        <w:rPr>
          <w:rFonts w:asciiTheme="majorBidi" w:hAnsiTheme="majorBidi" w:cstheme="majorBidi"/>
          <w:i/>
          <w:iCs/>
        </w:rPr>
        <w:t>Cervus</w:t>
      </w:r>
      <w:proofErr w:type="spellEnd"/>
      <w:r w:rsidRPr="005E225D">
        <w:rPr>
          <w:rFonts w:asciiTheme="majorBidi" w:hAnsiTheme="majorBidi" w:cstheme="majorBidi"/>
          <w:i/>
          <w:iCs/>
        </w:rPr>
        <w:t xml:space="preserve"> </w:t>
      </w:r>
      <w:proofErr w:type="spellStart"/>
      <w:r w:rsidRPr="005E225D">
        <w:rPr>
          <w:rFonts w:asciiTheme="majorBidi" w:hAnsiTheme="majorBidi" w:cstheme="majorBidi"/>
          <w:i/>
          <w:iCs/>
        </w:rPr>
        <w:t>elaphus</w:t>
      </w:r>
      <w:proofErr w:type="spellEnd"/>
      <w:r w:rsidRPr="005E225D">
        <w:rPr>
          <w:rFonts w:asciiTheme="majorBidi" w:hAnsiTheme="majorBidi" w:cstheme="majorBidi"/>
          <w:i/>
          <w:iCs/>
        </w:rPr>
        <w:t xml:space="preserve"> </w:t>
      </w:r>
      <w:proofErr w:type="spellStart"/>
      <w:r w:rsidRPr="005E225D">
        <w:rPr>
          <w:rFonts w:asciiTheme="majorBidi" w:hAnsiTheme="majorBidi" w:cstheme="majorBidi"/>
          <w:i/>
          <w:iCs/>
        </w:rPr>
        <w:t>corsicanus</w:t>
      </w:r>
      <w:proofErr w:type="spellEnd"/>
      <w:r w:rsidRPr="005E225D">
        <w:rPr>
          <w:rFonts w:asciiTheme="majorBidi" w:hAnsiTheme="majorBidi" w:cstheme="majorBidi"/>
          <w:i/>
          <w:iCs/>
        </w:rPr>
        <w:t xml:space="preserve">. </w:t>
      </w:r>
      <w:r w:rsidRPr="005E225D">
        <w:rPr>
          <w:rFonts w:asciiTheme="majorBidi" w:hAnsiTheme="majorBidi" w:cstheme="majorBidi"/>
        </w:rPr>
        <w:t xml:space="preserve">Nous avons ainsi établi les caryotypes en bandes GTG et RBG à partir de cultures de lymphocytes. Les techniques appliquées ont été adaptées à cette espèce au laboratoire de Génétique du Développement à partir de protocoles mis au point chez l’Homme et les mammifères domestiques. Des synchronisations du cycle cellulaire avec l’incorporation du </w:t>
      </w:r>
      <w:proofErr w:type="spellStart"/>
      <w:r w:rsidRPr="005E225D">
        <w:rPr>
          <w:rFonts w:asciiTheme="majorBidi" w:hAnsiTheme="majorBidi" w:cstheme="majorBidi"/>
        </w:rPr>
        <w:t>BrdU</w:t>
      </w:r>
      <w:proofErr w:type="spellEnd"/>
      <w:r w:rsidRPr="005E225D">
        <w:rPr>
          <w:rFonts w:asciiTheme="majorBidi" w:hAnsiTheme="majorBidi" w:cstheme="majorBidi"/>
        </w:rPr>
        <w:t xml:space="preserve">, qui est un analogue structural de la </w:t>
      </w:r>
      <w:proofErr w:type="spellStart"/>
      <w:r w:rsidRPr="005E225D">
        <w:rPr>
          <w:rFonts w:asciiTheme="majorBidi" w:hAnsiTheme="majorBidi" w:cstheme="majorBidi"/>
        </w:rPr>
        <w:t>thymidine</w:t>
      </w:r>
      <w:proofErr w:type="spellEnd"/>
      <w:r w:rsidRPr="005E225D">
        <w:rPr>
          <w:rFonts w:asciiTheme="majorBidi" w:hAnsiTheme="majorBidi" w:cstheme="majorBidi"/>
        </w:rPr>
        <w:t xml:space="preserve"> lors de la réplication de l’ADN, ont été réalisées. Ceci nous a permis d’obtenir des chromosomes très allongés dits « à haute résolution ». Le nombre de chromosomes diploïde a été estimé à 68  chromosomes, comme pour la plupart des espèces appartenant à cette famille. La comparaison individuelle des paires d’autosomes et des chromosomes sexuels XY du cerf de </w:t>
      </w:r>
      <w:proofErr w:type="spellStart"/>
      <w:r w:rsidRPr="005E225D">
        <w:rPr>
          <w:rFonts w:asciiTheme="majorBidi" w:hAnsiTheme="majorBidi" w:cstheme="majorBidi"/>
        </w:rPr>
        <w:t>Berbérie</w:t>
      </w:r>
      <w:proofErr w:type="spellEnd"/>
      <w:r w:rsidRPr="005E225D">
        <w:rPr>
          <w:rFonts w:asciiTheme="majorBidi" w:hAnsiTheme="majorBidi" w:cstheme="majorBidi"/>
        </w:rPr>
        <w:t xml:space="preserve"> </w:t>
      </w:r>
      <w:proofErr w:type="spellStart"/>
      <w:r w:rsidRPr="005E225D">
        <w:rPr>
          <w:rFonts w:asciiTheme="majorBidi" w:hAnsiTheme="majorBidi" w:cstheme="majorBidi"/>
          <w:i/>
          <w:iCs/>
        </w:rPr>
        <w:t>Cervus</w:t>
      </w:r>
      <w:proofErr w:type="spellEnd"/>
      <w:r w:rsidRPr="005E225D">
        <w:rPr>
          <w:rFonts w:asciiTheme="majorBidi" w:hAnsiTheme="majorBidi" w:cstheme="majorBidi"/>
          <w:i/>
          <w:iCs/>
        </w:rPr>
        <w:t xml:space="preserve"> </w:t>
      </w:r>
      <w:proofErr w:type="spellStart"/>
      <w:r w:rsidRPr="005E225D">
        <w:rPr>
          <w:rFonts w:asciiTheme="majorBidi" w:hAnsiTheme="majorBidi" w:cstheme="majorBidi"/>
          <w:i/>
          <w:iCs/>
        </w:rPr>
        <w:t>elaphus</w:t>
      </w:r>
      <w:proofErr w:type="spellEnd"/>
      <w:r w:rsidRPr="005E225D">
        <w:rPr>
          <w:rFonts w:asciiTheme="majorBidi" w:hAnsiTheme="majorBidi" w:cstheme="majorBidi"/>
          <w:i/>
          <w:iCs/>
        </w:rPr>
        <w:t xml:space="preserve"> </w:t>
      </w:r>
      <w:proofErr w:type="spellStart"/>
      <w:r w:rsidRPr="005E225D">
        <w:rPr>
          <w:rFonts w:asciiTheme="majorBidi" w:hAnsiTheme="majorBidi" w:cstheme="majorBidi"/>
          <w:i/>
          <w:iCs/>
        </w:rPr>
        <w:t>barbarus</w:t>
      </w:r>
      <w:proofErr w:type="spellEnd"/>
      <w:r w:rsidRPr="005E225D">
        <w:rPr>
          <w:rFonts w:asciiTheme="majorBidi" w:hAnsiTheme="majorBidi" w:cstheme="majorBidi"/>
          <w:i/>
          <w:iCs/>
        </w:rPr>
        <w:t xml:space="preserve"> </w:t>
      </w:r>
      <w:r w:rsidRPr="005E225D">
        <w:rPr>
          <w:rFonts w:asciiTheme="majorBidi" w:hAnsiTheme="majorBidi" w:cstheme="majorBidi"/>
        </w:rPr>
        <w:t xml:space="preserve">et du cerf de </w:t>
      </w:r>
      <w:proofErr w:type="spellStart"/>
      <w:r w:rsidRPr="005E225D">
        <w:rPr>
          <w:rFonts w:asciiTheme="majorBidi" w:hAnsiTheme="majorBidi" w:cstheme="majorBidi"/>
        </w:rPr>
        <w:t>Zéralda</w:t>
      </w:r>
      <w:proofErr w:type="spellEnd"/>
      <w:r w:rsidRPr="005E225D">
        <w:rPr>
          <w:rFonts w:asciiTheme="majorBidi" w:hAnsiTheme="majorBidi" w:cstheme="majorBidi"/>
        </w:rPr>
        <w:t xml:space="preserve"> </w:t>
      </w:r>
      <w:proofErr w:type="spellStart"/>
      <w:r w:rsidRPr="005E225D">
        <w:rPr>
          <w:rFonts w:asciiTheme="majorBidi" w:hAnsiTheme="majorBidi" w:cstheme="majorBidi"/>
          <w:i/>
          <w:iCs/>
        </w:rPr>
        <w:t>Cervus</w:t>
      </w:r>
      <w:proofErr w:type="spellEnd"/>
      <w:r w:rsidRPr="005E225D">
        <w:rPr>
          <w:rFonts w:asciiTheme="majorBidi" w:hAnsiTheme="majorBidi" w:cstheme="majorBidi"/>
          <w:i/>
          <w:iCs/>
        </w:rPr>
        <w:t xml:space="preserve"> </w:t>
      </w:r>
      <w:proofErr w:type="spellStart"/>
      <w:r w:rsidRPr="005E225D">
        <w:rPr>
          <w:rFonts w:asciiTheme="majorBidi" w:hAnsiTheme="majorBidi" w:cstheme="majorBidi"/>
          <w:i/>
          <w:iCs/>
        </w:rPr>
        <w:t>elaphus</w:t>
      </w:r>
      <w:proofErr w:type="spellEnd"/>
      <w:r w:rsidRPr="005E225D">
        <w:rPr>
          <w:rFonts w:asciiTheme="majorBidi" w:hAnsiTheme="majorBidi" w:cstheme="majorBidi"/>
        </w:rPr>
        <w:t xml:space="preserve"> avec les chromosomes du cerf d’Europe </w:t>
      </w:r>
      <w:proofErr w:type="spellStart"/>
      <w:r w:rsidRPr="005E225D">
        <w:rPr>
          <w:rFonts w:asciiTheme="majorBidi" w:hAnsiTheme="majorBidi" w:cstheme="majorBidi"/>
          <w:i/>
          <w:iCs/>
        </w:rPr>
        <w:t>Cervus</w:t>
      </w:r>
      <w:proofErr w:type="spellEnd"/>
      <w:r w:rsidRPr="005E225D">
        <w:rPr>
          <w:rFonts w:asciiTheme="majorBidi" w:hAnsiTheme="majorBidi" w:cstheme="majorBidi"/>
          <w:i/>
          <w:iCs/>
        </w:rPr>
        <w:t xml:space="preserve"> </w:t>
      </w:r>
      <w:proofErr w:type="spellStart"/>
      <w:r w:rsidRPr="005E225D">
        <w:rPr>
          <w:rFonts w:asciiTheme="majorBidi" w:hAnsiTheme="majorBidi" w:cstheme="majorBidi"/>
          <w:i/>
          <w:iCs/>
        </w:rPr>
        <w:t>elaphus</w:t>
      </w:r>
      <w:proofErr w:type="spellEnd"/>
      <w:r w:rsidRPr="005E225D">
        <w:rPr>
          <w:rFonts w:asciiTheme="majorBidi" w:hAnsiTheme="majorBidi" w:cstheme="majorBidi"/>
          <w:i/>
          <w:iCs/>
        </w:rPr>
        <w:t xml:space="preserve"> </w:t>
      </w:r>
      <w:proofErr w:type="spellStart"/>
      <w:r w:rsidRPr="005E225D">
        <w:rPr>
          <w:rFonts w:asciiTheme="majorBidi" w:hAnsiTheme="majorBidi" w:cstheme="majorBidi"/>
          <w:i/>
          <w:iCs/>
        </w:rPr>
        <w:t>corsicanus</w:t>
      </w:r>
      <w:proofErr w:type="spellEnd"/>
      <w:r w:rsidRPr="005E225D">
        <w:rPr>
          <w:rFonts w:asciiTheme="majorBidi" w:hAnsiTheme="majorBidi" w:cstheme="majorBidi"/>
        </w:rPr>
        <w:t xml:space="preserve">, nous a permis de révéler des homologies ainsi que certaines différences pour le chromosome 1 et le chromosome 33 de ces deux sous-espèces.  </w:t>
      </w:r>
    </w:p>
    <w:p w:rsidR="005E225D" w:rsidRPr="005E225D" w:rsidRDefault="005E225D" w:rsidP="005E225D">
      <w:pPr>
        <w:spacing w:line="360" w:lineRule="auto"/>
        <w:jc w:val="both"/>
        <w:rPr>
          <w:rFonts w:asciiTheme="majorBidi" w:hAnsiTheme="majorBidi" w:cstheme="majorBidi"/>
        </w:rPr>
      </w:pPr>
    </w:p>
    <w:p w:rsidR="005E225D" w:rsidRPr="005E225D" w:rsidRDefault="005E225D" w:rsidP="005E225D">
      <w:pPr>
        <w:autoSpaceDE w:val="0"/>
        <w:autoSpaceDN w:val="0"/>
        <w:adjustRightInd w:val="0"/>
        <w:rPr>
          <w:rFonts w:asciiTheme="majorBidi" w:hAnsiTheme="majorBidi" w:cstheme="majorBidi"/>
        </w:rPr>
      </w:pPr>
      <w:r w:rsidRPr="005E225D">
        <w:rPr>
          <w:rFonts w:asciiTheme="majorBidi" w:hAnsiTheme="majorBidi" w:cstheme="majorBidi"/>
          <w:b/>
          <w:bCs/>
          <w:u w:val="single"/>
        </w:rPr>
        <w:t xml:space="preserve">Mots clés </w:t>
      </w:r>
      <w:r w:rsidRPr="005E225D">
        <w:rPr>
          <w:rFonts w:asciiTheme="majorBidi" w:hAnsiTheme="majorBidi" w:cstheme="majorBidi"/>
        </w:rPr>
        <w:t xml:space="preserve">: Cerf de </w:t>
      </w:r>
      <w:proofErr w:type="spellStart"/>
      <w:r w:rsidRPr="005E225D">
        <w:rPr>
          <w:rFonts w:asciiTheme="majorBidi" w:hAnsiTheme="majorBidi" w:cstheme="majorBidi"/>
        </w:rPr>
        <w:t>Berbérie</w:t>
      </w:r>
      <w:proofErr w:type="spellEnd"/>
      <w:r w:rsidRPr="005E225D">
        <w:rPr>
          <w:rFonts w:asciiTheme="majorBidi" w:hAnsiTheme="majorBidi" w:cstheme="majorBidi"/>
        </w:rPr>
        <w:t xml:space="preserve"> </w:t>
      </w:r>
      <w:proofErr w:type="spellStart"/>
      <w:r w:rsidRPr="005E225D">
        <w:rPr>
          <w:rFonts w:asciiTheme="majorBidi" w:hAnsiTheme="majorBidi" w:cstheme="majorBidi"/>
          <w:i/>
          <w:iCs/>
        </w:rPr>
        <w:t>Cervus</w:t>
      </w:r>
      <w:proofErr w:type="spellEnd"/>
      <w:r w:rsidRPr="005E225D">
        <w:rPr>
          <w:rFonts w:asciiTheme="majorBidi" w:hAnsiTheme="majorBidi" w:cstheme="majorBidi"/>
          <w:i/>
          <w:iCs/>
        </w:rPr>
        <w:t xml:space="preserve"> </w:t>
      </w:r>
      <w:proofErr w:type="spellStart"/>
      <w:r w:rsidRPr="005E225D">
        <w:rPr>
          <w:rFonts w:asciiTheme="majorBidi" w:hAnsiTheme="majorBidi" w:cstheme="majorBidi"/>
          <w:i/>
          <w:iCs/>
        </w:rPr>
        <w:t>elaphus</w:t>
      </w:r>
      <w:proofErr w:type="spellEnd"/>
      <w:r w:rsidRPr="005E225D">
        <w:rPr>
          <w:rFonts w:asciiTheme="majorBidi" w:hAnsiTheme="majorBidi" w:cstheme="majorBidi"/>
          <w:i/>
          <w:iCs/>
        </w:rPr>
        <w:t xml:space="preserve"> </w:t>
      </w:r>
      <w:proofErr w:type="spellStart"/>
      <w:r w:rsidRPr="005E225D">
        <w:rPr>
          <w:rFonts w:asciiTheme="majorBidi" w:hAnsiTheme="majorBidi" w:cstheme="majorBidi"/>
          <w:i/>
          <w:iCs/>
        </w:rPr>
        <w:t>barbarus</w:t>
      </w:r>
      <w:proofErr w:type="spellEnd"/>
      <w:r w:rsidRPr="005E225D">
        <w:rPr>
          <w:rFonts w:asciiTheme="majorBidi" w:hAnsiTheme="majorBidi" w:cstheme="majorBidi"/>
        </w:rPr>
        <w:t>,  espèce menacée, génome,  Bandes  GTG et  RBG, caryotype, chromosomes.</w:t>
      </w:r>
    </w:p>
    <w:p w:rsidR="005E225D" w:rsidRPr="005E225D" w:rsidRDefault="005E225D" w:rsidP="005E225D">
      <w:pPr>
        <w:autoSpaceDE w:val="0"/>
        <w:autoSpaceDN w:val="0"/>
        <w:adjustRightInd w:val="0"/>
        <w:rPr>
          <w:rFonts w:asciiTheme="majorBidi" w:hAnsiTheme="majorBidi" w:cstheme="majorBidi"/>
        </w:rPr>
      </w:pPr>
    </w:p>
    <w:p w:rsidR="005E225D" w:rsidRDefault="005E225D" w:rsidP="005E225D">
      <w:pPr>
        <w:spacing w:line="360" w:lineRule="auto"/>
        <w:jc w:val="both"/>
        <w:rPr>
          <w:rFonts w:asciiTheme="majorBidi" w:hAnsiTheme="majorBidi" w:cstheme="majorBidi"/>
        </w:rPr>
      </w:pPr>
    </w:p>
    <w:p w:rsidR="005E225D" w:rsidRDefault="005E225D" w:rsidP="005E225D">
      <w:pPr>
        <w:spacing w:line="360" w:lineRule="auto"/>
        <w:jc w:val="both"/>
        <w:rPr>
          <w:rFonts w:asciiTheme="majorBidi" w:hAnsiTheme="majorBidi" w:cstheme="majorBidi"/>
        </w:rPr>
      </w:pPr>
    </w:p>
    <w:p w:rsidR="005E225D" w:rsidRDefault="005E225D" w:rsidP="005E225D">
      <w:pPr>
        <w:spacing w:line="360" w:lineRule="auto"/>
        <w:jc w:val="both"/>
        <w:rPr>
          <w:rFonts w:asciiTheme="majorBidi" w:hAnsiTheme="majorBidi" w:cstheme="majorBidi"/>
        </w:rPr>
      </w:pPr>
    </w:p>
    <w:p w:rsidR="005E225D" w:rsidRDefault="005E225D" w:rsidP="005E225D">
      <w:pPr>
        <w:spacing w:line="360" w:lineRule="auto"/>
        <w:jc w:val="both"/>
        <w:rPr>
          <w:rFonts w:asciiTheme="majorBidi" w:hAnsiTheme="majorBidi" w:cstheme="majorBidi"/>
        </w:rPr>
      </w:pPr>
    </w:p>
    <w:p w:rsidR="005E225D" w:rsidRDefault="005E225D" w:rsidP="005E225D">
      <w:pPr>
        <w:spacing w:line="360" w:lineRule="auto"/>
        <w:jc w:val="both"/>
        <w:rPr>
          <w:rFonts w:asciiTheme="majorBidi" w:hAnsiTheme="majorBidi" w:cstheme="majorBidi"/>
        </w:rPr>
      </w:pPr>
    </w:p>
    <w:p w:rsidR="005E225D" w:rsidRDefault="005E225D" w:rsidP="005E225D">
      <w:pPr>
        <w:spacing w:line="360" w:lineRule="auto"/>
        <w:jc w:val="both"/>
        <w:rPr>
          <w:rFonts w:asciiTheme="majorBidi" w:hAnsiTheme="majorBidi" w:cstheme="majorBidi"/>
        </w:rPr>
      </w:pPr>
    </w:p>
    <w:p w:rsidR="005E225D" w:rsidRDefault="005E225D" w:rsidP="005E225D">
      <w:pPr>
        <w:spacing w:line="360" w:lineRule="auto"/>
        <w:jc w:val="both"/>
        <w:rPr>
          <w:rFonts w:asciiTheme="majorBidi" w:hAnsiTheme="majorBidi" w:cstheme="majorBidi"/>
        </w:rPr>
      </w:pPr>
    </w:p>
    <w:p w:rsidR="005E225D" w:rsidRDefault="005E225D" w:rsidP="005E225D">
      <w:pPr>
        <w:spacing w:line="360" w:lineRule="auto"/>
        <w:jc w:val="both"/>
        <w:rPr>
          <w:rFonts w:asciiTheme="majorBidi" w:hAnsiTheme="majorBidi" w:cstheme="majorBidi"/>
        </w:rPr>
      </w:pPr>
    </w:p>
    <w:p w:rsidR="005E225D" w:rsidRDefault="005E225D" w:rsidP="005E225D">
      <w:pPr>
        <w:spacing w:line="360" w:lineRule="auto"/>
        <w:jc w:val="both"/>
        <w:rPr>
          <w:rFonts w:asciiTheme="majorBidi" w:hAnsiTheme="majorBidi" w:cstheme="majorBidi"/>
        </w:rPr>
      </w:pPr>
    </w:p>
    <w:p w:rsidR="005E225D" w:rsidRDefault="005E225D" w:rsidP="005E225D">
      <w:pPr>
        <w:spacing w:line="360" w:lineRule="auto"/>
        <w:jc w:val="both"/>
        <w:rPr>
          <w:rFonts w:asciiTheme="majorBidi" w:hAnsiTheme="majorBidi" w:cstheme="majorBidi"/>
        </w:rPr>
      </w:pPr>
    </w:p>
    <w:p w:rsidR="005E225D" w:rsidRDefault="005E225D" w:rsidP="005E225D">
      <w:pPr>
        <w:spacing w:line="360" w:lineRule="auto"/>
        <w:jc w:val="both"/>
        <w:rPr>
          <w:rFonts w:asciiTheme="majorBidi" w:hAnsiTheme="majorBidi" w:cstheme="majorBidi"/>
        </w:rPr>
      </w:pPr>
    </w:p>
    <w:p w:rsidR="005E225D" w:rsidRDefault="005E225D" w:rsidP="005E225D">
      <w:pPr>
        <w:spacing w:line="360" w:lineRule="auto"/>
        <w:jc w:val="both"/>
        <w:rPr>
          <w:rFonts w:asciiTheme="majorBidi" w:hAnsiTheme="majorBidi" w:cstheme="majorBidi"/>
        </w:rPr>
      </w:pPr>
    </w:p>
    <w:p w:rsidR="005E225D" w:rsidRDefault="005E225D" w:rsidP="005E225D">
      <w:pPr>
        <w:rPr>
          <w:rFonts w:eastAsia="Times New Roman"/>
          <w:lang w:val="en-US" w:eastAsia="fr-FR"/>
        </w:rPr>
      </w:pPr>
    </w:p>
    <w:p w:rsidR="005E225D" w:rsidRDefault="005E225D" w:rsidP="005E225D">
      <w:pPr>
        <w:pBdr>
          <w:top w:val="single" w:sz="12" w:space="1" w:color="215868" w:themeColor="accent5" w:themeShade="80"/>
          <w:left w:val="single" w:sz="12" w:space="4" w:color="215868" w:themeColor="accent5" w:themeShade="80"/>
          <w:bottom w:val="single" w:sz="12" w:space="1" w:color="215868" w:themeColor="accent5" w:themeShade="80"/>
          <w:right w:val="single" w:sz="12" w:space="4" w:color="215868" w:themeColor="accent5" w:themeShade="80"/>
        </w:pBdr>
        <w:jc w:val="right"/>
        <w:rPr>
          <w:rFonts w:hint="cs"/>
          <w:b/>
          <w:bCs/>
          <w:sz w:val="28"/>
          <w:szCs w:val="28"/>
          <w:u w:val="single"/>
          <w:rtl/>
          <w:lang w:bidi="ar-DZ"/>
        </w:rPr>
      </w:pPr>
      <w:r>
        <w:rPr>
          <w:rFonts w:hint="cs"/>
          <w:b/>
          <w:bCs/>
          <w:sz w:val="28"/>
          <w:szCs w:val="28"/>
          <w:rtl/>
          <w:lang w:bidi="ar-DZ"/>
        </w:rPr>
        <w:t xml:space="preserve"> </w:t>
      </w:r>
      <w:r>
        <w:rPr>
          <w:rFonts w:hint="cs"/>
          <w:b/>
          <w:bCs/>
          <w:sz w:val="28"/>
          <w:szCs w:val="28"/>
          <w:u w:val="single"/>
          <w:rtl/>
          <w:lang w:bidi="ar-DZ"/>
        </w:rPr>
        <w:t>ملخص</w:t>
      </w:r>
    </w:p>
    <w:p w:rsidR="005E225D" w:rsidRDefault="005E225D" w:rsidP="005E225D">
      <w:pPr>
        <w:pBdr>
          <w:top w:val="single" w:sz="12" w:space="1" w:color="215868" w:themeColor="accent5" w:themeShade="80"/>
          <w:left w:val="single" w:sz="12" w:space="4" w:color="215868" w:themeColor="accent5" w:themeShade="80"/>
          <w:bottom w:val="single" w:sz="12" w:space="1" w:color="215868" w:themeColor="accent5" w:themeShade="80"/>
          <w:right w:val="single" w:sz="12" w:space="4" w:color="215868" w:themeColor="accent5" w:themeShade="80"/>
        </w:pBdr>
        <w:bidi/>
        <w:jc w:val="center"/>
        <w:rPr>
          <w:lang w:bidi="ar-DZ"/>
        </w:rPr>
      </w:pPr>
      <w:r>
        <w:rPr>
          <w:rFonts w:hint="cs"/>
          <w:rtl/>
          <w:lang w:bidi="ar-DZ"/>
        </w:rPr>
        <w:t xml:space="preserve">الأيل البربري هو حيوان خاص بمنطقة شمال افريقيا يمتد تمركزه في وقتنا الحالي الى الشمال الشرقي في الجزائر و الشمال الغربي في تونس. يعود هذا التراجع الى عدة عوامل و تهديدات أهمها الصيد و ازالة الغابات التي ساهمت بشكل كبير في انقراضه. قامت الجزائر بعدة محاولات للمحافظة على الأيل </w:t>
      </w:r>
      <w:proofErr w:type="spellStart"/>
      <w:r>
        <w:rPr>
          <w:rFonts w:hint="cs"/>
          <w:rtl/>
          <w:lang w:bidi="ar-DZ"/>
        </w:rPr>
        <w:t>البريري</w:t>
      </w:r>
      <w:proofErr w:type="spellEnd"/>
      <w:r>
        <w:rPr>
          <w:rFonts w:hint="cs"/>
          <w:rtl/>
          <w:lang w:bidi="ar-DZ"/>
        </w:rPr>
        <w:t xml:space="preserve"> </w:t>
      </w:r>
      <w:proofErr w:type="spellStart"/>
      <w:r>
        <w:rPr>
          <w:rFonts w:hint="cs"/>
          <w:rtl/>
          <w:lang w:bidi="ar-DZ"/>
        </w:rPr>
        <w:t>باقامة</w:t>
      </w:r>
      <w:proofErr w:type="spellEnd"/>
      <w:r>
        <w:rPr>
          <w:rFonts w:hint="cs"/>
          <w:rtl/>
          <w:lang w:bidi="ar-DZ"/>
        </w:rPr>
        <w:t xml:space="preserve"> عدة محميات من بينها الحظيرة الوطنية بالقالة و حديقة الحيوانات ببن عكنون اضافة الى العديد من البرامج التي تهدف </w:t>
      </w:r>
      <w:proofErr w:type="spellStart"/>
      <w:r>
        <w:rPr>
          <w:rFonts w:hint="cs"/>
          <w:rtl/>
          <w:lang w:bidi="ar-DZ"/>
        </w:rPr>
        <w:t>لثكتيف</w:t>
      </w:r>
      <w:proofErr w:type="spellEnd"/>
      <w:r>
        <w:rPr>
          <w:rFonts w:hint="cs"/>
          <w:rtl/>
          <w:lang w:bidi="ar-DZ"/>
        </w:rPr>
        <w:t xml:space="preserve"> هذه السلالة كمركز الصيد و اعادة التأهيل بزرالدة و هذا من أجل اعادة ادماج هذا الحيوان في بيئته الطبيعية في غابات اكفادو ببجاية و </w:t>
      </w:r>
      <w:proofErr w:type="spellStart"/>
      <w:r>
        <w:rPr>
          <w:rFonts w:hint="cs"/>
          <w:rtl/>
          <w:lang w:bidi="ar-DZ"/>
        </w:rPr>
        <w:t>كولو</w:t>
      </w:r>
      <w:proofErr w:type="spellEnd"/>
      <w:r>
        <w:rPr>
          <w:rFonts w:hint="cs"/>
          <w:rtl/>
          <w:lang w:bidi="ar-DZ"/>
        </w:rPr>
        <w:t xml:space="preserve"> بسكيكدة. من أجل الشروع في و صف جينات الأيل البربري قمنا بدراسة جينية لأول مرة في الجزائر بهدف الكشف عن أي شدود في </w:t>
      </w:r>
      <w:proofErr w:type="spellStart"/>
      <w:r>
        <w:rPr>
          <w:rFonts w:hint="cs"/>
          <w:rtl/>
          <w:lang w:bidi="ar-DZ"/>
        </w:rPr>
        <w:t>الكروموزومات</w:t>
      </w:r>
      <w:proofErr w:type="spellEnd"/>
      <w:r>
        <w:rPr>
          <w:rFonts w:hint="cs"/>
          <w:rtl/>
          <w:lang w:bidi="ar-DZ"/>
        </w:rPr>
        <w:t xml:space="preserve"> و مقارنتها مع أنواع أخرى من الأيائل مثل الأيل الأوروبي. قمنا باقتراح النمط النووي بالأشرطة </w:t>
      </w:r>
      <w:proofErr w:type="spellStart"/>
      <w:r>
        <w:rPr>
          <w:rFonts w:hint="cs"/>
          <w:rtl/>
          <w:lang w:bidi="ar-DZ"/>
        </w:rPr>
        <w:t>الورفولوجية</w:t>
      </w:r>
      <w:proofErr w:type="spellEnd"/>
      <w:r>
        <w:rPr>
          <w:rFonts w:hint="cs"/>
          <w:rtl/>
          <w:lang w:bidi="ar-DZ"/>
        </w:rPr>
        <w:t xml:space="preserve"> و الدينامية المتحصل عليها بعد استنبات الكريات الدموية البيضاء التقنيات المستعملة لهذا النوع تم </w:t>
      </w:r>
      <w:proofErr w:type="spellStart"/>
      <w:r>
        <w:rPr>
          <w:rFonts w:hint="cs"/>
          <w:rtl/>
          <w:lang w:bidi="ar-DZ"/>
        </w:rPr>
        <w:t>ثكييفها</w:t>
      </w:r>
      <w:proofErr w:type="spellEnd"/>
      <w:r>
        <w:rPr>
          <w:rFonts w:hint="cs"/>
          <w:rtl/>
          <w:lang w:bidi="ar-DZ"/>
        </w:rPr>
        <w:t xml:space="preserve"> ابتداء من </w:t>
      </w:r>
      <w:proofErr w:type="spellStart"/>
      <w:r>
        <w:rPr>
          <w:rFonts w:hint="cs"/>
          <w:rtl/>
          <w:lang w:bidi="ar-DZ"/>
        </w:rPr>
        <w:t>بىوتوكولات</w:t>
      </w:r>
      <w:proofErr w:type="spellEnd"/>
      <w:r>
        <w:rPr>
          <w:rFonts w:hint="cs"/>
          <w:rtl/>
          <w:lang w:bidi="ar-DZ"/>
        </w:rPr>
        <w:t xml:space="preserve"> مضبوطة عند الانسان و الثدييات الأليفة .قمنا بمزامنة الدورة الخلوية و هذا ما مكننا من الحصول على صبغيات عالية الدقة .قدر عدد الصبغيات المتحصل عليها ب 68 صبغي كغالبيته من السلالات المنتمية الى نفس العائلة. المقارنة الفردية </w:t>
      </w:r>
      <w:proofErr w:type="spellStart"/>
      <w:r>
        <w:rPr>
          <w:rFonts w:hint="cs"/>
          <w:rtl/>
          <w:lang w:bidi="ar-DZ"/>
        </w:rPr>
        <w:t>لكروموزمات</w:t>
      </w:r>
      <w:proofErr w:type="spellEnd"/>
      <w:r>
        <w:rPr>
          <w:rFonts w:hint="cs"/>
          <w:rtl/>
          <w:lang w:bidi="ar-DZ"/>
        </w:rPr>
        <w:t xml:space="preserve"> الأيل البربري و الأيل المتواجد بمركز الصيد بزرالدة  مع </w:t>
      </w:r>
      <w:proofErr w:type="spellStart"/>
      <w:r>
        <w:rPr>
          <w:rFonts w:hint="cs"/>
          <w:rtl/>
          <w:lang w:bidi="ar-DZ"/>
        </w:rPr>
        <w:t>كروموزومات</w:t>
      </w:r>
      <w:proofErr w:type="spellEnd"/>
      <w:r>
        <w:rPr>
          <w:rFonts w:hint="cs"/>
          <w:rtl/>
          <w:lang w:bidi="ar-DZ"/>
        </w:rPr>
        <w:t xml:space="preserve"> الأيل الأوروبي اظهر لنا و جود تشابه و اختلاف بين الكرو </w:t>
      </w:r>
      <w:proofErr w:type="spellStart"/>
      <w:r>
        <w:rPr>
          <w:rFonts w:hint="cs"/>
          <w:rtl/>
          <w:lang w:bidi="ar-DZ"/>
        </w:rPr>
        <w:t>موزوم</w:t>
      </w:r>
      <w:proofErr w:type="spellEnd"/>
      <w:r>
        <w:rPr>
          <w:rFonts w:hint="cs"/>
          <w:rtl/>
          <w:lang w:bidi="ar-DZ"/>
        </w:rPr>
        <w:t xml:space="preserve"> 1 و الكروموزوم 33 لهذين الأيلين.</w:t>
      </w:r>
    </w:p>
    <w:p w:rsidR="005E225D" w:rsidRDefault="005E225D" w:rsidP="005E225D">
      <w:pPr>
        <w:pBdr>
          <w:top w:val="single" w:sz="12" w:space="1" w:color="215868" w:themeColor="accent5" w:themeShade="80"/>
          <w:left w:val="single" w:sz="12" w:space="4" w:color="215868" w:themeColor="accent5" w:themeShade="80"/>
          <w:bottom w:val="single" w:sz="12" w:space="1" w:color="215868" w:themeColor="accent5" w:themeShade="80"/>
          <w:right w:val="single" w:sz="12" w:space="4" w:color="215868" w:themeColor="accent5" w:themeShade="80"/>
        </w:pBdr>
        <w:jc w:val="right"/>
        <w:rPr>
          <w:rFonts w:asciiTheme="majorBidi" w:hAnsiTheme="majorBidi" w:cstheme="majorBidi" w:hint="cs"/>
          <w:rtl/>
        </w:rPr>
      </w:pPr>
      <w:r>
        <w:rPr>
          <w:rFonts w:hint="cs"/>
          <w:b/>
          <w:bCs/>
          <w:u w:val="single"/>
          <w:rtl/>
          <w:lang w:bidi="ar-DZ"/>
        </w:rPr>
        <w:t xml:space="preserve">كلمات </w:t>
      </w:r>
      <w:proofErr w:type="spellStart"/>
      <w:r>
        <w:rPr>
          <w:rFonts w:hint="cs"/>
          <w:b/>
          <w:bCs/>
          <w:u w:val="single"/>
          <w:rtl/>
          <w:lang w:bidi="ar-DZ"/>
        </w:rPr>
        <w:t>المفتاح</w:t>
      </w:r>
      <w:r>
        <w:rPr>
          <w:rFonts w:ascii="Wide Latin" w:hAnsi="Wide Latin" w:hint="cs"/>
          <w:rtl/>
          <w:lang w:bidi="ar-DZ"/>
        </w:rPr>
        <w:t>:</w:t>
      </w:r>
      <w:r>
        <w:rPr>
          <w:rFonts w:hint="cs"/>
          <w:rtl/>
          <w:lang w:bidi="ar-DZ"/>
        </w:rPr>
        <w:t>الأيل</w:t>
      </w:r>
      <w:proofErr w:type="spellEnd"/>
      <w:r>
        <w:rPr>
          <w:rFonts w:hint="cs"/>
          <w:rtl/>
          <w:lang w:bidi="ar-DZ"/>
        </w:rPr>
        <w:t xml:space="preserve"> البربري – حيوان مهدد بالانقراض-جينوم – </w:t>
      </w:r>
      <w:proofErr w:type="spellStart"/>
      <w:r>
        <w:rPr>
          <w:rFonts w:hint="cs"/>
          <w:rtl/>
          <w:lang w:bidi="ar-DZ"/>
        </w:rPr>
        <w:t>اللأشرطة</w:t>
      </w:r>
      <w:proofErr w:type="spellEnd"/>
      <w:r>
        <w:rPr>
          <w:rFonts w:hint="cs"/>
          <w:rtl/>
          <w:lang w:bidi="ar-DZ"/>
        </w:rPr>
        <w:t xml:space="preserve"> </w:t>
      </w:r>
      <w:proofErr w:type="spellStart"/>
      <w:r>
        <w:rPr>
          <w:rFonts w:hint="cs"/>
          <w:rtl/>
          <w:lang w:bidi="ar-DZ"/>
        </w:rPr>
        <w:t>المرفلوجية</w:t>
      </w:r>
      <w:proofErr w:type="spellEnd"/>
      <w:r>
        <w:rPr>
          <w:rFonts w:hint="cs"/>
          <w:rtl/>
          <w:lang w:bidi="ar-DZ"/>
        </w:rPr>
        <w:t xml:space="preserve"> و الدينامية – الطابع النووي – الصبغيات.                                                                                                                                                                                </w:t>
      </w:r>
    </w:p>
    <w:p w:rsidR="005E225D" w:rsidRPr="005E225D" w:rsidRDefault="005E225D" w:rsidP="005E225D">
      <w:pPr>
        <w:autoSpaceDE w:val="0"/>
        <w:autoSpaceDN w:val="0"/>
        <w:adjustRightInd w:val="0"/>
        <w:jc w:val="both"/>
        <w:rPr>
          <w:rFonts w:asciiTheme="majorBidi" w:hAnsiTheme="majorBidi" w:cstheme="majorBidi"/>
          <w:color w:val="000000" w:themeColor="text1"/>
        </w:rPr>
      </w:pPr>
      <w:bookmarkStart w:id="0" w:name="_GoBack"/>
      <w:bookmarkEnd w:id="0"/>
    </w:p>
    <w:p w:rsidR="005E225D" w:rsidRDefault="005E225D" w:rsidP="005E225D">
      <w:pPr>
        <w:pBdr>
          <w:top w:val="single" w:sz="12" w:space="0" w:color="31849B" w:themeColor="accent5" w:themeShade="BF"/>
          <w:left w:val="single" w:sz="12" w:space="4" w:color="31849B" w:themeColor="accent5" w:themeShade="BF"/>
          <w:bottom w:val="single" w:sz="12" w:space="1" w:color="31849B" w:themeColor="accent5" w:themeShade="BF"/>
          <w:right w:val="single" w:sz="12" w:space="4" w:color="31849B" w:themeColor="accent5" w:themeShade="BF"/>
        </w:pBdr>
        <w:jc w:val="both"/>
        <w:rPr>
          <w:rFonts w:eastAsia="Times New Roman"/>
          <w:b/>
          <w:bCs/>
          <w:sz w:val="28"/>
          <w:szCs w:val="28"/>
          <w:u w:val="single"/>
          <w:lang w:val="en-US" w:eastAsia="fr-FR"/>
        </w:rPr>
      </w:pPr>
      <w:r>
        <w:rPr>
          <w:rFonts w:eastAsia="Times New Roman"/>
          <w:b/>
          <w:bCs/>
          <w:sz w:val="28"/>
          <w:szCs w:val="28"/>
          <w:u w:val="single"/>
          <w:lang w:val="en-US" w:eastAsia="fr-FR"/>
        </w:rPr>
        <w:t>Abstract</w:t>
      </w:r>
    </w:p>
    <w:p w:rsidR="005E225D" w:rsidRDefault="005E225D" w:rsidP="005E225D">
      <w:pPr>
        <w:pBdr>
          <w:top w:val="single" w:sz="12" w:space="0" w:color="31849B" w:themeColor="accent5" w:themeShade="BF"/>
          <w:left w:val="single" w:sz="12" w:space="4" w:color="31849B" w:themeColor="accent5" w:themeShade="BF"/>
          <w:bottom w:val="single" w:sz="12" w:space="1" w:color="31849B" w:themeColor="accent5" w:themeShade="BF"/>
          <w:right w:val="single" w:sz="12" w:space="4" w:color="31849B" w:themeColor="accent5" w:themeShade="BF"/>
        </w:pBdr>
        <w:jc w:val="both"/>
        <w:rPr>
          <w:rFonts w:eastAsia="Times New Roman"/>
          <w:lang w:val="en-US" w:eastAsia="fr-FR"/>
        </w:rPr>
      </w:pPr>
    </w:p>
    <w:p w:rsidR="005E225D" w:rsidRDefault="005E225D" w:rsidP="005E225D">
      <w:pPr>
        <w:pBdr>
          <w:top w:val="single" w:sz="12" w:space="0" w:color="31849B" w:themeColor="accent5" w:themeShade="BF"/>
          <w:left w:val="single" w:sz="12" w:space="4" w:color="31849B" w:themeColor="accent5" w:themeShade="BF"/>
          <w:bottom w:val="single" w:sz="12" w:space="1" w:color="31849B" w:themeColor="accent5" w:themeShade="BF"/>
          <w:right w:val="single" w:sz="12" w:space="4" w:color="31849B" w:themeColor="accent5" w:themeShade="BF"/>
        </w:pBdr>
        <w:jc w:val="both"/>
        <w:rPr>
          <w:rFonts w:eastAsia="Times New Roman"/>
          <w:lang w:val="en-US" w:eastAsia="fr-FR"/>
        </w:rPr>
      </w:pPr>
      <w:r>
        <w:rPr>
          <w:rFonts w:eastAsia="Times New Roman"/>
          <w:lang w:val="en-US" w:eastAsia="fr-FR"/>
        </w:rPr>
        <w:t xml:space="preserve">    The Barbary deer </w:t>
      </w:r>
      <w:proofErr w:type="spellStart"/>
      <w:r>
        <w:rPr>
          <w:rFonts w:eastAsia="Times New Roman"/>
          <w:i/>
          <w:iCs/>
          <w:lang w:val="en-US" w:eastAsia="fr-FR"/>
        </w:rPr>
        <w:t>Cervus</w:t>
      </w:r>
      <w:proofErr w:type="spellEnd"/>
      <w:r>
        <w:rPr>
          <w:rFonts w:eastAsia="Times New Roman"/>
          <w:i/>
          <w:iCs/>
          <w:lang w:val="en-US" w:eastAsia="fr-FR"/>
        </w:rPr>
        <w:t xml:space="preserve"> </w:t>
      </w:r>
      <w:proofErr w:type="spellStart"/>
      <w:r>
        <w:rPr>
          <w:rFonts w:eastAsia="Times New Roman"/>
          <w:i/>
          <w:iCs/>
          <w:lang w:val="en-US" w:eastAsia="fr-FR"/>
        </w:rPr>
        <w:t>elaphus</w:t>
      </w:r>
      <w:proofErr w:type="spellEnd"/>
      <w:r>
        <w:rPr>
          <w:rFonts w:eastAsia="Times New Roman"/>
          <w:i/>
          <w:iCs/>
          <w:lang w:val="en-US" w:eastAsia="fr-FR"/>
        </w:rPr>
        <w:t xml:space="preserve"> </w:t>
      </w:r>
      <w:proofErr w:type="spellStart"/>
      <w:r>
        <w:rPr>
          <w:rFonts w:eastAsia="Times New Roman"/>
          <w:i/>
          <w:iCs/>
          <w:lang w:val="en-US" w:eastAsia="fr-FR"/>
        </w:rPr>
        <w:t>barbarus</w:t>
      </w:r>
      <w:proofErr w:type="spellEnd"/>
      <w:r>
        <w:rPr>
          <w:rFonts w:eastAsia="Times New Roman"/>
          <w:lang w:val="en-US" w:eastAsia="fr-FR"/>
        </w:rPr>
        <w:t xml:space="preserve"> is an endemic species of North Africa, whose range is now limited to the north east of Algeria and the north east of Tunisia. This regression is under the influence of several threats such as poaching, deforestation causing habitat fragmentation and natural disasters such as fires can lead to the disappearance of the species. In Algeria, several attempts to conserve the Barbary deer </w:t>
      </w:r>
      <w:proofErr w:type="spellStart"/>
      <w:r>
        <w:rPr>
          <w:rFonts w:eastAsia="Times New Roman"/>
          <w:i/>
          <w:iCs/>
          <w:lang w:val="en-US" w:eastAsia="fr-FR"/>
        </w:rPr>
        <w:t>Cervus</w:t>
      </w:r>
      <w:proofErr w:type="spellEnd"/>
      <w:r>
        <w:rPr>
          <w:rFonts w:eastAsia="Times New Roman"/>
          <w:i/>
          <w:iCs/>
          <w:lang w:val="en-US" w:eastAsia="fr-FR"/>
        </w:rPr>
        <w:t xml:space="preserve"> </w:t>
      </w:r>
      <w:proofErr w:type="spellStart"/>
      <w:r>
        <w:rPr>
          <w:rFonts w:eastAsia="Times New Roman"/>
          <w:i/>
          <w:iCs/>
          <w:lang w:val="en-US" w:eastAsia="fr-FR"/>
        </w:rPr>
        <w:t>elaphus</w:t>
      </w:r>
      <w:proofErr w:type="spellEnd"/>
      <w:r>
        <w:rPr>
          <w:rFonts w:eastAsia="Times New Roman"/>
          <w:i/>
          <w:iCs/>
          <w:lang w:val="en-US" w:eastAsia="fr-FR"/>
        </w:rPr>
        <w:t xml:space="preserve"> </w:t>
      </w:r>
      <w:proofErr w:type="spellStart"/>
      <w:r>
        <w:rPr>
          <w:rFonts w:eastAsia="Times New Roman"/>
          <w:i/>
          <w:iCs/>
          <w:lang w:val="en-US" w:eastAsia="fr-FR"/>
        </w:rPr>
        <w:t>barbarus</w:t>
      </w:r>
      <w:proofErr w:type="spellEnd"/>
      <w:r>
        <w:rPr>
          <w:rFonts w:eastAsia="Times New Roman"/>
          <w:lang w:val="en-US" w:eastAsia="fr-FR"/>
        </w:rPr>
        <w:t xml:space="preserve"> were implemented with the creation of protected areas like El Kala National Park and Zoological Park of Ben </w:t>
      </w:r>
      <w:proofErr w:type="spellStart"/>
      <w:r>
        <w:rPr>
          <w:rFonts w:eastAsia="Times New Roman"/>
          <w:lang w:val="en-US" w:eastAsia="fr-FR"/>
        </w:rPr>
        <w:t>Aknoun</w:t>
      </w:r>
      <w:proofErr w:type="spellEnd"/>
      <w:r>
        <w:rPr>
          <w:rFonts w:eastAsia="Times New Roman"/>
          <w:lang w:val="en-US" w:eastAsia="fr-FR"/>
        </w:rPr>
        <w:t xml:space="preserve">. Also, the people building programs such as the Center Hunting of </w:t>
      </w:r>
      <w:proofErr w:type="spellStart"/>
      <w:r>
        <w:rPr>
          <w:rFonts w:eastAsia="Times New Roman"/>
          <w:lang w:val="en-US" w:eastAsia="fr-FR"/>
        </w:rPr>
        <w:t>Zéralda</w:t>
      </w:r>
      <w:proofErr w:type="spellEnd"/>
      <w:r>
        <w:rPr>
          <w:rFonts w:eastAsia="Times New Roman"/>
          <w:lang w:val="en-US" w:eastAsia="fr-FR"/>
        </w:rPr>
        <w:t xml:space="preserve"> in order to reintroduction of this species in its natural habitat were initiated such as forests </w:t>
      </w:r>
      <w:proofErr w:type="spellStart"/>
      <w:r>
        <w:rPr>
          <w:rFonts w:eastAsia="Times New Roman"/>
          <w:lang w:val="en-US" w:eastAsia="fr-FR"/>
        </w:rPr>
        <w:t>Akfadou</w:t>
      </w:r>
      <w:proofErr w:type="spellEnd"/>
      <w:r>
        <w:rPr>
          <w:rFonts w:eastAsia="Times New Roman"/>
          <w:lang w:val="en-US" w:eastAsia="fr-FR"/>
        </w:rPr>
        <w:t xml:space="preserve"> of </w:t>
      </w:r>
      <w:proofErr w:type="spellStart"/>
      <w:r>
        <w:rPr>
          <w:rFonts w:eastAsia="Times New Roman"/>
          <w:lang w:val="en-US" w:eastAsia="fr-FR"/>
        </w:rPr>
        <w:t>Bejaia</w:t>
      </w:r>
      <w:proofErr w:type="spellEnd"/>
      <w:r>
        <w:rPr>
          <w:rFonts w:eastAsia="Times New Roman"/>
          <w:lang w:val="en-US" w:eastAsia="fr-FR"/>
        </w:rPr>
        <w:t xml:space="preserve"> and </w:t>
      </w:r>
      <w:proofErr w:type="spellStart"/>
      <w:r>
        <w:rPr>
          <w:rFonts w:eastAsia="Times New Roman"/>
          <w:lang w:val="en-US" w:eastAsia="fr-FR"/>
        </w:rPr>
        <w:t>Collo</w:t>
      </w:r>
      <w:proofErr w:type="spellEnd"/>
      <w:r>
        <w:rPr>
          <w:rFonts w:eastAsia="Times New Roman"/>
          <w:lang w:val="en-US" w:eastAsia="fr-FR"/>
        </w:rPr>
        <w:t xml:space="preserve"> of </w:t>
      </w:r>
      <w:proofErr w:type="spellStart"/>
      <w:r>
        <w:rPr>
          <w:rFonts w:eastAsia="Times New Roman"/>
          <w:lang w:val="en-US" w:eastAsia="fr-FR"/>
        </w:rPr>
        <w:t>Skikda</w:t>
      </w:r>
      <w:proofErr w:type="spellEnd"/>
      <w:r>
        <w:rPr>
          <w:rFonts w:eastAsia="Times New Roman"/>
          <w:lang w:val="en-US" w:eastAsia="fr-FR"/>
        </w:rPr>
        <w:t>.</w:t>
      </w:r>
      <w:r>
        <w:rPr>
          <w:rFonts w:eastAsia="Times New Roman"/>
          <w:rtl/>
          <w:lang w:val="en-US" w:eastAsia="fr-FR"/>
        </w:rPr>
        <w:t xml:space="preserve"> </w:t>
      </w:r>
      <w:r>
        <w:rPr>
          <w:rFonts w:eastAsia="Times New Roman"/>
          <w:lang w:val="en-US" w:eastAsia="fr-FR"/>
        </w:rPr>
        <w:t xml:space="preserve">In order to begin the description of the genome of the Barbary deer, a cytogenetic study was undertaken for the first time in Algeria in order to detect any chromosomal abnormalities and a comparison with other species of deer as </w:t>
      </w:r>
      <w:proofErr w:type="spellStart"/>
      <w:r>
        <w:rPr>
          <w:rFonts w:eastAsia="Times New Roman"/>
          <w:i/>
          <w:iCs/>
          <w:lang w:val="en-US" w:eastAsia="fr-FR"/>
        </w:rPr>
        <w:t>Cervus</w:t>
      </w:r>
      <w:proofErr w:type="spellEnd"/>
      <w:r>
        <w:rPr>
          <w:rFonts w:eastAsia="Times New Roman"/>
          <w:i/>
          <w:iCs/>
          <w:lang w:val="en-US" w:eastAsia="fr-FR"/>
        </w:rPr>
        <w:t xml:space="preserve"> </w:t>
      </w:r>
      <w:proofErr w:type="spellStart"/>
      <w:r>
        <w:rPr>
          <w:rFonts w:eastAsia="Times New Roman"/>
          <w:i/>
          <w:iCs/>
          <w:lang w:val="en-US" w:eastAsia="fr-FR"/>
        </w:rPr>
        <w:t>elaphus</w:t>
      </w:r>
      <w:proofErr w:type="spellEnd"/>
      <w:r>
        <w:rPr>
          <w:rFonts w:eastAsia="Times New Roman"/>
          <w:i/>
          <w:iCs/>
          <w:lang w:val="en-US" w:eastAsia="fr-FR"/>
        </w:rPr>
        <w:t xml:space="preserve"> </w:t>
      </w:r>
      <w:proofErr w:type="spellStart"/>
      <w:r>
        <w:rPr>
          <w:rFonts w:eastAsia="Times New Roman"/>
          <w:i/>
          <w:iCs/>
          <w:lang w:val="en-US" w:eastAsia="fr-FR"/>
        </w:rPr>
        <w:t>corsicanus</w:t>
      </w:r>
      <w:proofErr w:type="spellEnd"/>
      <w:r>
        <w:rPr>
          <w:rFonts w:eastAsia="Times New Roman"/>
          <w:lang w:val="en-US" w:eastAsia="fr-FR"/>
        </w:rPr>
        <w:t xml:space="preserve">. We have karyotyped by GTG banding and RBG from lymphocyte cultures. The applied techniques were adapted to this species from protocols developed in humans and domestic mammals. Of the cell cycle synchronization with the incorporation of </w:t>
      </w:r>
      <w:proofErr w:type="spellStart"/>
      <w:r>
        <w:rPr>
          <w:rFonts w:eastAsia="Times New Roman"/>
          <w:lang w:val="en-US" w:eastAsia="fr-FR"/>
        </w:rPr>
        <w:t>BrdU</w:t>
      </w:r>
      <w:proofErr w:type="spellEnd"/>
      <w:r>
        <w:rPr>
          <w:rFonts w:eastAsia="Times New Roman"/>
          <w:lang w:val="en-US" w:eastAsia="fr-FR"/>
        </w:rPr>
        <w:t>, which is a structural analogue of thymidine, during replication of DNA, were carried out. This allowed us to obtain high-resolution chromosomes very elongated. The diploid chromosome number was estimated at 68 chromosomes, as for most species in this family.</w:t>
      </w:r>
      <w:r>
        <w:rPr>
          <w:rFonts w:eastAsia="Times New Roman"/>
          <w:rtl/>
          <w:lang w:val="en-US" w:eastAsia="fr-FR"/>
        </w:rPr>
        <w:t xml:space="preserve"> </w:t>
      </w:r>
      <w:r>
        <w:rPr>
          <w:rFonts w:eastAsia="Times New Roman"/>
          <w:lang w:val="en-US" w:eastAsia="fr-FR"/>
        </w:rPr>
        <w:t xml:space="preserve">The comparison of individual chromosome pairs of autosomes and sex chromosomes XY chromosome of Barbary red deer </w:t>
      </w:r>
      <w:proofErr w:type="spellStart"/>
      <w:r>
        <w:rPr>
          <w:rFonts w:eastAsia="Times New Roman"/>
          <w:i/>
          <w:iCs/>
          <w:lang w:val="en-US" w:eastAsia="fr-FR"/>
        </w:rPr>
        <w:t>Cervus</w:t>
      </w:r>
      <w:proofErr w:type="spellEnd"/>
      <w:r>
        <w:rPr>
          <w:rFonts w:eastAsia="Times New Roman"/>
          <w:i/>
          <w:iCs/>
          <w:lang w:val="en-US" w:eastAsia="fr-FR"/>
        </w:rPr>
        <w:t xml:space="preserve"> </w:t>
      </w:r>
      <w:proofErr w:type="spellStart"/>
      <w:r>
        <w:rPr>
          <w:rFonts w:eastAsia="Times New Roman"/>
          <w:i/>
          <w:iCs/>
          <w:lang w:val="en-US" w:eastAsia="fr-FR"/>
        </w:rPr>
        <w:t>elaphus</w:t>
      </w:r>
      <w:proofErr w:type="spellEnd"/>
      <w:r>
        <w:rPr>
          <w:rFonts w:eastAsia="Times New Roman"/>
          <w:i/>
          <w:iCs/>
          <w:lang w:val="en-US" w:eastAsia="fr-FR"/>
        </w:rPr>
        <w:t xml:space="preserve"> </w:t>
      </w:r>
      <w:proofErr w:type="spellStart"/>
      <w:r>
        <w:rPr>
          <w:rFonts w:eastAsia="Times New Roman"/>
          <w:i/>
          <w:iCs/>
          <w:lang w:val="en-US" w:eastAsia="fr-FR"/>
        </w:rPr>
        <w:t>barbarus</w:t>
      </w:r>
      <w:proofErr w:type="spellEnd"/>
      <w:r>
        <w:rPr>
          <w:rFonts w:eastAsia="Times New Roman"/>
          <w:lang w:val="en-US" w:eastAsia="fr-FR"/>
        </w:rPr>
        <w:t xml:space="preserve"> and deer of </w:t>
      </w:r>
      <w:proofErr w:type="spellStart"/>
      <w:r>
        <w:rPr>
          <w:rFonts w:eastAsia="Times New Roman"/>
          <w:lang w:val="en-US" w:eastAsia="fr-FR"/>
        </w:rPr>
        <w:t>Zéralda</w:t>
      </w:r>
      <w:proofErr w:type="spellEnd"/>
      <w:r>
        <w:rPr>
          <w:rFonts w:eastAsia="Times New Roman"/>
          <w:rtl/>
          <w:lang w:val="en-US" w:eastAsia="fr-FR"/>
        </w:rPr>
        <w:t xml:space="preserve"> </w:t>
      </w:r>
      <w:proofErr w:type="spellStart"/>
      <w:r>
        <w:rPr>
          <w:rFonts w:eastAsia="Times New Roman"/>
          <w:i/>
          <w:iCs/>
          <w:lang w:val="en-US" w:eastAsia="fr-FR"/>
        </w:rPr>
        <w:t>Cervus</w:t>
      </w:r>
      <w:proofErr w:type="spellEnd"/>
      <w:r>
        <w:rPr>
          <w:rFonts w:eastAsia="Times New Roman"/>
          <w:i/>
          <w:iCs/>
          <w:lang w:val="en-US" w:eastAsia="fr-FR"/>
        </w:rPr>
        <w:t xml:space="preserve"> </w:t>
      </w:r>
      <w:proofErr w:type="spellStart"/>
      <w:r>
        <w:rPr>
          <w:rFonts w:eastAsia="Times New Roman"/>
          <w:i/>
          <w:iCs/>
          <w:lang w:val="en-US" w:eastAsia="fr-FR"/>
        </w:rPr>
        <w:t>elaphus</w:t>
      </w:r>
      <w:proofErr w:type="spellEnd"/>
      <w:r>
        <w:rPr>
          <w:rFonts w:eastAsia="Times New Roman"/>
          <w:lang w:val="en-US" w:eastAsia="fr-FR"/>
        </w:rPr>
        <w:t xml:space="preserve"> with the chromosomes of European red deer </w:t>
      </w:r>
      <w:proofErr w:type="spellStart"/>
      <w:r>
        <w:rPr>
          <w:rFonts w:eastAsia="Times New Roman"/>
          <w:i/>
          <w:iCs/>
          <w:lang w:val="en-US" w:eastAsia="fr-FR"/>
        </w:rPr>
        <w:t>Cervus</w:t>
      </w:r>
      <w:proofErr w:type="spellEnd"/>
      <w:r>
        <w:rPr>
          <w:rFonts w:eastAsia="Times New Roman"/>
          <w:i/>
          <w:iCs/>
          <w:lang w:val="en-US" w:eastAsia="fr-FR"/>
        </w:rPr>
        <w:t xml:space="preserve"> </w:t>
      </w:r>
      <w:proofErr w:type="spellStart"/>
      <w:r>
        <w:rPr>
          <w:rFonts w:eastAsia="Times New Roman"/>
          <w:i/>
          <w:iCs/>
          <w:lang w:val="en-US" w:eastAsia="fr-FR"/>
        </w:rPr>
        <w:t>elaphus</w:t>
      </w:r>
      <w:proofErr w:type="spellEnd"/>
      <w:r>
        <w:rPr>
          <w:rFonts w:eastAsia="Times New Roman"/>
          <w:lang w:val="en-US" w:eastAsia="fr-FR"/>
        </w:rPr>
        <w:t xml:space="preserve"> </w:t>
      </w:r>
      <w:proofErr w:type="spellStart"/>
      <w:r>
        <w:rPr>
          <w:rFonts w:eastAsia="Times New Roman"/>
          <w:i/>
          <w:iCs/>
          <w:lang w:val="en-US" w:eastAsia="fr-FR"/>
        </w:rPr>
        <w:t>corsicanus</w:t>
      </w:r>
      <w:proofErr w:type="spellEnd"/>
      <w:r>
        <w:rPr>
          <w:rFonts w:eastAsia="Times New Roman"/>
          <w:i/>
          <w:iCs/>
          <w:lang w:val="en-US" w:eastAsia="fr-FR"/>
        </w:rPr>
        <w:t>,</w:t>
      </w:r>
      <w:r>
        <w:rPr>
          <w:rFonts w:eastAsia="Times New Roman"/>
          <w:lang w:val="en-US" w:eastAsia="fr-FR"/>
        </w:rPr>
        <w:t xml:space="preserve"> revealed homologies and differences</w:t>
      </w:r>
      <w:r>
        <w:rPr>
          <w:rFonts w:eastAsia="Times New Roman"/>
          <w:rtl/>
          <w:lang w:val="en-US" w:eastAsia="fr-FR"/>
        </w:rPr>
        <w:t xml:space="preserve"> </w:t>
      </w:r>
      <w:r>
        <w:rPr>
          <w:rFonts w:eastAsia="Times New Roman"/>
          <w:lang w:val="en-US" w:eastAsia="fr-FR"/>
        </w:rPr>
        <w:t>for chromosome 1 and chromosome</w:t>
      </w:r>
      <w:r>
        <w:rPr>
          <w:rFonts w:eastAsia="Times New Roman"/>
          <w:rtl/>
          <w:lang w:val="en-US" w:eastAsia="fr-FR"/>
        </w:rPr>
        <w:t xml:space="preserve"> </w:t>
      </w:r>
      <w:r>
        <w:rPr>
          <w:rFonts w:eastAsia="Times New Roman"/>
          <w:lang w:val="en-US" w:eastAsia="fr-FR"/>
        </w:rPr>
        <w:t>33 of the both subspecies.</w:t>
      </w:r>
    </w:p>
    <w:p w:rsidR="005E225D" w:rsidRDefault="005E225D" w:rsidP="005E225D">
      <w:pPr>
        <w:pBdr>
          <w:top w:val="single" w:sz="12" w:space="0" w:color="31849B" w:themeColor="accent5" w:themeShade="BF"/>
          <w:left w:val="single" w:sz="12" w:space="4" w:color="31849B" w:themeColor="accent5" w:themeShade="BF"/>
          <w:bottom w:val="single" w:sz="12" w:space="1" w:color="31849B" w:themeColor="accent5" w:themeShade="BF"/>
          <w:right w:val="single" w:sz="12" w:space="4" w:color="31849B" w:themeColor="accent5" w:themeShade="BF"/>
        </w:pBdr>
        <w:jc w:val="both"/>
        <w:rPr>
          <w:rFonts w:eastAsia="Times New Roman" w:hint="cs"/>
          <w:rtl/>
          <w:lang w:val="en-US" w:eastAsia="fr-FR"/>
        </w:rPr>
      </w:pPr>
      <w:r>
        <w:rPr>
          <w:rFonts w:eastAsia="Times New Roman"/>
          <w:lang w:val="en-US" w:eastAsia="fr-FR"/>
        </w:rPr>
        <w:br/>
      </w:r>
      <w:r>
        <w:rPr>
          <w:rFonts w:eastAsia="Times New Roman"/>
          <w:b/>
          <w:bCs/>
          <w:u w:val="single"/>
          <w:lang w:val="en-US" w:eastAsia="fr-FR"/>
        </w:rPr>
        <w:t>Keywords</w:t>
      </w:r>
      <w:r>
        <w:rPr>
          <w:rFonts w:eastAsia="Times New Roman"/>
          <w:lang w:val="en-US" w:eastAsia="fr-FR"/>
        </w:rPr>
        <w:t xml:space="preserve">: Barbary deer </w:t>
      </w:r>
      <w:proofErr w:type="spellStart"/>
      <w:r>
        <w:rPr>
          <w:rFonts w:eastAsia="Times New Roman"/>
          <w:i/>
          <w:iCs/>
          <w:lang w:val="en-US" w:eastAsia="fr-FR"/>
        </w:rPr>
        <w:t>Cervus</w:t>
      </w:r>
      <w:proofErr w:type="spellEnd"/>
      <w:r>
        <w:rPr>
          <w:rFonts w:eastAsia="Times New Roman"/>
          <w:i/>
          <w:iCs/>
          <w:lang w:val="en-US" w:eastAsia="fr-FR"/>
        </w:rPr>
        <w:t xml:space="preserve"> </w:t>
      </w:r>
      <w:proofErr w:type="spellStart"/>
      <w:r>
        <w:rPr>
          <w:rFonts w:eastAsia="Times New Roman"/>
          <w:i/>
          <w:iCs/>
          <w:lang w:val="en-US" w:eastAsia="fr-FR"/>
        </w:rPr>
        <w:t>elaphus</w:t>
      </w:r>
      <w:proofErr w:type="spellEnd"/>
      <w:r>
        <w:rPr>
          <w:rFonts w:eastAsia="Times New Roman"/>
          <w:i/>
          <w:iCs/>
          <w:lang w:val="en-US" w:eastAsia="fr-FR"/>
        </w:rPr>
        <w:t xml:space="preserve"> </w:t>
      </w:r>
      <w:proofErr w:type="spellStart"/>
      <w:r>
        <w:rPr>
          <w:rFonts w:eastAsia="Times New Roman"/>
          <w:i/>
          <w:iCs/>
          <w:lang w:val="en-US" w:eastAsia="fr-FR"/>
        </w:rPr>
        <w:t>barbarus</w:t>
      </w:r>
      <w:proofErr w:type="spellEnd"/>
      <w:r>
        <w:rPr>
          <w:rFonts w:eastAsia="Times New Roman"/>
          <w:lang w:val="en-US" w:eastAsia="fr-FR"/>
        </w:rPr>
        <w:t>, endangered species, genome, band GTG and RBG, karyotype, chromosomes at high resolution.</w:t>
      </w:r>
    </w:p>
    <w:p w:rsidR="005E225D" w:rsidRDefault="005E225D" w:rsidP="005E225D">
      <w:pPr>
        <w:pBdr>
          <w:top w:val="single" w:sz="12" w:space="0" w:color="31849B" w:themeColor="accent5" w:themeShade="BF"/>
          <w:left w:val="single" w:sz="12" w:space="4" w:color="31849B" w:themeColor="accent5" w:themeShade="BF"/>
          <w:bottom w:val="single" w:sz="12" w:space="1" w:color="31849B" w:themeColor="accent5" w:themeShade="BF"/>
          <w:right w:val="single" w:sz="12" w:space="4" w:color="31849B" w:themeColor="accent5" w:themeShade="BF"/>
        </w:pBdr>
        <w:jc w:val="both"/>
        <w:rPr>
          <w:rFonts w:eastAsia="Times New Roman" w:hint="cs"/>
          <w:rtl/>
          <w:lang w:val="en-US" w:eastAsia="fr-FR"/>
        </w:rPr>
      </w:pPr>
    </w:p>
    <w:p w:rsidR="00AC3670" w:rsidRPr="005E225D" w:rsidRDefault="00AC3670">
      <w:pPr>
        <w:rPr>
          <w:rFonts w:asciiTheme="majorBidi" w:hAnsiTheme="majorBidi" w:cstheme="majorBidi"/>
          <w:lang w:val="en-US"/>
        </w:rPr>
      </w:pPr>
    </w:p>
    <w:sectPr w:rsidR="00AC3670" w:rsidRPr="005E225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Wide Latin">
    <w:panose1 w:val="020A0A07050505020404"/>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5AF"/>
    <w:rsid w:val="003125AF"/>
    <w:rsid w:val="005E225D"/>
    <w:rsid w:val="00AC367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225D"/>
    <w:pPr>
      <w:spacing w:after="0" w:line="240" w:lineRule="auto"/>
    </w:pPr>
    <w:rPr>
      <w:rFonts w:ascii="Times New Roman" w:eastAsia="MS Mincho" w:hAnsi="Times New Roman" w:cs="Times New Roman"/>
      <w:sz w:val="24"/>
      <w:szCs w:val="24"/>
      <w:lang w:eastAsia="ja-JP"/>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225D"/>
    <w:pPr>
      <w:spacing w:after="0" w:line="240" w:lineRule="auto"/>
    </w:pPr>
    <w:rPr>
      <w:rFonts w:ascii="Times New Roman" w:eastAsia="MS Mincho" w:hAnsi="Times New Roman" w:cs="Times New Roman"/>
      <w:sz w:val="24"/>
      <w:szCs w:val="24"/>
      <w:lang w:eastAsia="ja-JP"/>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6955727">
      <w:bodyDiv w:val="1"/>
      <w:marLeft w:val="0"/>
      <w:marRight w:val="0"/>
      <w:marTop w:val="0"/>
      <w:marBottom w:val="0"/>
      <w:divBdr>
        <w:top w:val="none" w:sz="0" w:space="0" w:color="auto"/>
        <w:left w:val="none" w:sz="0" w:space="0" w:color="auto"/>
        <w:bottom w:val="none" w:sz="0" w:space="0" w:color="auto"/>
        <w:right w:val="none" w:sz="0" w:space="0" w:color="auto"/>
      </w:divBdr>
    </w:div>
    <w:div w:id="1705058454">
      <w:bodyDiv w:val="1"/>
      <w:marLeft w:val="0"/>
      <w:marRight w:val="0"/>
      <w:marTop w:val="0"/>
      <w:marBottom w:val="0"/>
      <w:divBdr>
        <w:top w:val="none" w:sz="0" w:space="0" w:color="auto"/>
        <w:left w:val="none" w:sz="0" w:space="0" w:color="auto"/>
        <w:bottom w:val="none" w:sz="0" w:space="0" w:color="auto"/>
        <w:right w:val="none" w:sz="0" w:space="0" w:color="auto"/>
      </w:divBdr>
    </w:div>
    <w:div w:id="1770155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919</Words>
  <Characters>5055</Characters>
  <Application>Microsoft Office Word</Application>
  <DocSecurity>0</DocSecurity>
  <Lines>42</Lines>
  <Paragraphs>11</Paragraphs>
  <ScaleCrop>false</ScaleCrop>
  <Company/>
  <LinksUpToDate>false</LinksUpToDate>
  <CharactersWithSpaces>5963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Rabah</dc:creator>
  <cp:keywords/>
  <dc:description/>
  <cp:lastModifiedBy>Rabah</cp:lastModifiedBy>
  <cp:revision>2</cp:revision>
  <dcterms:created xsi:type="dcterms:W3CDTF">2012-10-24T13:35:00Z</dcterms:created>
  <dcterms:modified xsi:type="dcterms:W3CDTF">2012-10-24T13:37:00Z</dcterms:modified>
</cp:coreProperties>
</file>