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33CD" w:rsidRDefault="001D33CD" w:rsidP="00DA25F9">
      <w:pPr>
        <w:rPr>
          <w:rFonts w:ascii="Times New Roman" w:hAnsi="Times New Roman" w:cs="Times New Roman"/>
          <w:b/>
          <w:sz w:val="24"/>
          <w:szCs w:val="24"/>
        </w:rPr>
      </w:pPr>
    </w:p>
    <w:p w:rsidR="001D33CD" w:rsidRDefault="001D33CD" w:rsidP="00DA25F9">
      <w:pPr>
        <w:rPr>
          <w:rFonts w:ascii="Times New Roman" w:hAnsi="Times New Roman" w:cs="Times New Roman"/>
          <w:b/>
          <w:sz w:val="24"/>
          <w:szCs w:val="24"/>
        </w:rPr>
      </w:pPr>
    </w:p>
    <w:p w:rsidR="002954F3" w:rsidRDefault="002954F3" w:rsidP="00DA25F9">
      <w:pPr>
        <w:rPr>
          <w:rFonts w:ascii="Times New Roman" w:hAnsi="Times New Roman" w:cs="Times New Roman"/>
          <w:b/>
          <w:sz w:val="24"/>
          <w:szCs w:val="24"/>
        </w:rPr>
      </w:pPr>
    </w:p>
    <w:p w:rsidR="002954F3" w:rsidRDefault="002954F3" w:rsidP="00DA25F9">
      <w:pPr>
        <w:rPr>
          <w:rFonts w:ascii="Times New Roman" w:hAnsi="Times New Roman" w:cs="Times New Roman"/>
          <w:b/>
          <w:sz w:val="24"/>
          <w:szCs w:val="24"/>
        </w:rPr>
      </w:pPr>
    </w:p>
    <w:p w:rsidR="0061642F" w:rsidRDefault="0061642F" w:rsidP="00D93B8A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1642F" w:rsidRDefault="0061642F" w:rsidP="00D93B8A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93B8A" w:rsidRDefault="00B21BDB" w:rsidP="00D93B8A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B21BDB">
        <w:rPr>
          <w:rFonts w:ascii="Times New Roman" w:hAnsi="Times New Roman" w:cs="Times New Roman"/>
          <w:b/>
          <w:sz w:val="24"/>
          <w:szCs w:val="24"/>
        </w:rPr>
        <w:t>Résumé de la Thèse</w:t>
      </w:r>
    </w:p>
    <w:p w:rsidR="00B21BDB" w:rsidRPr="00B21BDB" w:rsidRDefault="00B21BDB" w:rsidP="00D93B8A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A2C36" w:rsidRDefault="00D93B8A" w:rsidP="00B21BDB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fr-CA"/>
        </w:rPr>
        <w:t xml:space="preserve">Cette thèse traite </w:t>
      </w:r>
      <w:r w:rsidR="007B1F24">
        <w:rPr>
          <w:rFonts w:ascii="Times New Roman" w:hAnsi="Times New Roman" w:cs="Times New Roman"/>
          <w:sz w:val="24"/>
          <w:szCs w:val="24"/>
        </w:rPr>
        <w:t xml:space="preserve">l’évaluation de l’efficacité de blindage des </w:t>
      </w:r>
      <w:r w:rsidR="007B1F24" w:rsidRPr="00A26D2E">
        <w:rPr>
          <w:rFonts w:ascii="Times New Roman" w:hAnsi="Times New Roman" w:cs="Times New Roman"/>
          <w:sz w:val="24"/>
          <w:szCs w:val="24"/>
        </w:rPr>
        <w:t>enceintes</w:t>
      </w:r>
      <w:r w:rsidR="007B1F24">
        <w:rPr>
          <w:rFonts w:ascii="Times New Roman" w:hAnsi="Times New Roman" w:cs="Times New Roman"/>
          <w:sz w:val="24"/>
          <w:szCs w:val="24"/>
        </w:rPr>
        <w:t xml:space="preserve"> métalliques munies d’ouvertures et étudié l</w:t>
      </w:r>
      <w:r w:rsidR="007B1F24" w:rsidRPr="00A26D2E">
        <w:rPr>
          <w:rFonts w:ascii="Times New Roman" w:hAnsi="Times New Roman" w:cs="Times New Roman"/>
          <w:sz w:val="24"/>
          <w:szCs w:val="24"/>
        </w:rPr>
        <w:t>’</w:t>
      </w:r>
      <w:r w:rsidR="007B1F24">
        <w:rPr>
          <w:rFonts w:ascii="Times New Roman" w:hAnsi="Times New Roman" w:cs="Times New Roman"/>
          <w:sz w:val="24"/>
          <w:szCs w:val="24"/>
        </w:rPr>
        <w:t>interaction entre les</w:t>
      </w:r>
      <w:r w:rsidR="008615BA" w:rsidRPr="00A26D2E">
        <w:rPr>
          <w:rFonts w:ascii="Times New Roman" w:hAnsi="Times New Roman" w:cs="Times New Roman"/>
          <w:sz w:val="24"/>
          <w:szCs w:val="24"/>
        </w:rPr>
        <w:t xml:space="preserve"> perturbations </w:t>
      </w:r>
      <w:r w:rsidR="008615BA">
        <w:rPr>
          <w:rFonts w:ascii="Times New Roman" w:hAnsi="Times New Roman" w:cs="Times New Roman"/>
          <w:sz w:val="24"/>
          <w:szCs w:val="24"/>
        </w:rPr>
        <w:t>électromagnétiques extern</w:t>
      </w:r>
      <w:r w:rsidR="008615BA" w:rsidRPr="00A26D2E">
        <w:rPr>
          <w:rFonts w:ascii="Times New Roman" w:hAnsi="Times New Roman" w:cs="Times New Roman"/>
          <w:sz w:val="24"/>
          <w:szCs w:val="24"/>
        </w:rPr>
        <w:t xml:space="preserve">es </w:t>
      </w:r>
      <w:r w:rsidR="005837C3">
        <w:rPr>
          <w:rFonts w:ascii="Times New Roman" w:hAnsi="Times New Roman" w:cs="Times New Roman"/>
          <w:sz w:val="24"/>
          <w:szCs w:val="24"/>
        </w:rPr>
        <w:t>et les pistes</w:t>
      </w:r>
      <w:r w:rsidR="00B21BDB">
        <w:rPr>
          <w:rFonts w:ascii="Times New Roman" w:hAnsi="Times New Roman" w:cs="Times New Roman"/>
          <w:sz w:val="24"/>
          <w:szCs w:val="24"/>
        </w:rPr>
        <w:t xml:space="preserve"> d’un circuit imprimé, Nous avons utilisé le modèle de</w:t>
      </w:r>
      <w:r w:rsidRPr="004E30F6">
        <w:rPr>
          <w:rFonts w:ascii="Times New Roman" w:hAnsi="Times New Roman" w:cs="Times New Roman"/>
          <w:sz w:val="24"/>
          <w:szCs w:val="24"/>
        </w:rPr>
        <w:t xml:space="preserve"> Robinson et al. </w:t>
      </w:r>
      <w:r w:rsidR="00B21BDB">
        <w:rPr>
          <w:rFonts w:ascii="Times New Roman" w:hAnsi="Times New Roman" w:cs="Times New Roman"/>
          <w:sz w:val="24"/>
          <w:szCs w:val="24"/>
        </w:rPr>
        <w:t>P</w:t>
      </w:r>
      <w:r w:rsidR="007B1F24" w:rsidRPr="004E30F6">
        <w:rPr>
          <w:rFonts w:ascii="Times New Roman" w:hAnsi="Times New Roman" w:cs="Times New Roman"/>
          <w:sz w:val="24"/>
          <w:szCs w:val="24"/>
          <w:lang w:val="fr-CA"/>
        </w:rPr>
        <w:t>our</w:t>
      </w:r>
      <w:r w:rsidRPr="004E30F6">
        <w:rPr>
          <w:rFonts w:ascii="Times New Roman" w:hAnsi="Times New Roman" w:cs="Times New Roman"/>
          <w:sz w:val="24"/>
          <w:szCs w:val="24"/>
          <w:lang w:val="fr-CA"/>
        </w:rPr>
        <w:t xml:space="preserve"> étudier </w:t>
      </w:r>
      <w:r w:rsidR="00B21BDB">
        <w:rPr>
          <w:rFonts w:ascii="Times New Roman" w:hAnsi="Times New Roman" w:cs="Times New Roman"/>
          <w:sz w:val="24"/>
          <w:szCs w:val="24"/>
          <w:lang w:val="fr-CA"/>
        </w:rPr>
        <w:t>le SE</w:t>
      </w:r>
      <w:r w:rsidRPr="004E30F6">
        <w:rPr>
          <w:rFonts w:ascii="Times New Roman" w:hAnsi="Times New Roman" w:cs="Times New Roman"/>
          <w:sz w:val="24"/>
          <w:szCs w:val="24"/>
          <w:lang w:val="fr-CA"/>
        </w:rPr>
        <w:t xml:space="preserve"> d’une enceinte métallique</w:t>
      </w:r>
      <w:r w:rsidR="00B21BDB">
        <w:rPr>
          <w:rFonts w:ascii="Times New Roman" w:hAnsi="Times New Roman" w:cs="Times New Roman"/>
          <w:b/>
          <w:bCs/>
          <w:sz w:val="24"/>
          <w:szCs w:val="24"/>
          <w:lang w:val="fr-CA"/>
        </w:rPr>
        <w:t>,</w:t>
      </w:r>
      <w:r w:rsidRPr="004E30F6">
        <w:rPr>
          <w:rFonts w:ascii="Times New Roman" w:hAnsi="Times New Roman" w:cs="Times New Roman"/>
          <w:sz w:val="24"/>
          <w:szCs w:val="24"/>
          <w:lang w:val="fr-CA"/>
        </w:rPr>
        <w:t xml:space="preserve"> </w:t>
      </w:r>
      <w:r w:rsidR="00B21BDB">
        <w:rPr>
          <w:rFonts w:ascii="Times New Roman" w:hAnsi="Times New Roman" w:cs="Times New Roman"/>
          <w:sz w:val="24"/>
          <w:szCs w:val="24"/>
          <w:lang w:val="fr-CA"/>
        </w:rPr>
        <w:t>e</w:t>
      </w:r>
      <w:r w:rsidR="0023228F">
        <w:rPr>
          <w:rFonts w:ascii="Times New Roman" w:hAnsi="Times New Roman" w:cs="Times New Roman"/>
          <w:sz w:val="24"/>
          <w:szCs w:val="24"/>
          <w:lang w:val="fr-CA"/>
        </w:rPr>
        <w:t>n</w:t>
      </w:r>
      <w:r w:rsidRPr="004E30F6">
        <w:rPr>
          <w:rFonts w:ascii="Times New Roman" w:hAnsi="Times New Roman" w:cs="Times New Roman"/>
          <w:sz w:val="24"/>
          <w:szCs w:val="24"/>
          <w:lang w:val="fr-CA"/>
        </w:rPr>
        <w:t xml:space="preserve"> suite, nous avons présenté</w:t>
      </w:r>
      <w:r w:rsidRPr="004E30F6">
        <w:rPr>
          <w:rFonts w:ascii="Times New Roman" w:hAnsi="Times New Roman" w:cs="Times New Roman"/>
          <w:sz w:val="24"/>
          <w:szCs w:val="24"/>
        </w:rPr>
        <w:t xml:space="preserve"> une modélisation numérique tridimensionnelle par la</w:t>
      </w:r>
      <w:r w:rsidR="00B21BDB">
        <w:rPr>
          <w:rFonts w:ascii="Times New Roman" w:hAnsi="Times New Roman" w:cs="Times New Roman"/>
          <w:sz w:val="24"/>
          <w:szCs w:val="24"/>
        </w:rPr>
        <w:t xml:space="preserve"> méthode</w:t>
      </w:r>
      <w:r w:rsidR="00D93B10">
        <w:rPr>
          <w:rFonts w:ascii="Times New Roman" w:hAnsi="Times New Roman" w:cs="Times New Roman"/>
          <w:sz w:val="24"/>
          <w:szCs w:val="24"/>
        </w:rPr>
        <w:t xml:space="preserve"> (FDTD) et </w:t>
      </w:r>
      <w:r w:rsidR="00573CB7">
        <w:rPr>
          <w:rFonts w:ascii="Times New Roman" w:hAnsi="Times New Roman" w:cs="Times New Roman"/>
          <w:sz w:val="24"/>
          <w:szCs w:val="24"/>
        </w:rPr>
        <w:t xml:space="preserve">nous avons utilisé </w:t>
      </w:r>
      <w:r w:rsidR="00D93B10">
        <w:rPr>
          <w:rFonts w:ascii="Times New Roman" w:hAnsi="Times New Roman" w:cs="Times New Roman"/>
          <w:sz w:val="24"/>
          <w:szCs w:val="24"/>
        </w:rPr>
        <w:t xml:space="preserve">aussi </w:t>
      </w:r>
      <w:r w:rsidR="00573CB7">
        <w:rPr>
          <w:rFonts w:ascii="Times New Roman" w:hAnsi="Times New Roman" w:cs="Times New Roman"/>
          <w:sz w:val="24"/>
          <w:szCs w:val="24"/>
        </w:rPr>
        <w:t xml:space="preserve">la </w:t>
      </w:r>
      <w:r w:rsidR="00B21BDB">
        <w:rPr>
          <w:rFonts w:ascii="Times New Roman" w:hAnsi="Times New Roman" w:cs="Times New Roman"/>
          <w:sz w:val="24"/>
          <w:szCs w:val="24"/>
        </w:rPr>
        <w:t>méthode</w:t>
      </w:r>
      <w:r w:rsidR="00573CB7" w:rsidRPr="004E30F6">
        <w:rPr>
          <w:rFonts w:ascii="Times New Roman" w:hAnsi="Times New Roman" w:cs="Times New Roman"/>
          <w:sz w:val="24"/>
          <w:szCs w:val="24"/>
        </w:rPr>
        <w:t xml:space="preserve"> </w:t>
      </w:r>
      <w:r w:rsidR="00573CB7">
        <w:rPr>
          <w:rFonts w:ascii="Times New Roman" w:hAnsi="Times New Roman" w:cs="Times New Roman"/>
          <w:sz w:val="24"/>
          <w:szCs w:val="24"/>
        </w:rPr>
        <w:t xml:space="preserve">(FIT) </w:t>
      </w:r>
      <w:r w:rsidR="00573CB7" w:rsidRPr="004E30F6">
        <w:rPr>
          <w:rFonts w:ascii="Times New Roman" w:hAnsi="Times New Roman" w:cs="Times New Roman"/>
          <w:sz w:val="24"/>
          <w:szCs w:val="24"/>
        </w:rPr>
        <w:t xml:space="preserve">sous le simulateur CST software, à fin d’effectuer une comparaison entre les résultats obtenus par </w:t>
      </w:r>
      <w:r w:rsidR="00573CB7">
        <w:rPr>
          <w:rFonts w:ascii="Times New Roman" w:hAnsi="Times New Roman" w:cs="Times New Roman"/>
          <w:sz w:val="24"/>
          <w:szCs w:val="24"/>
        </w:rPr>
        <w:t>nos méthodes</w:t>
      </w:r>
      <w:r w:rsidRPr="00784EDF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E30F6">
        <w:rPr>
          <w:rFonts w:ascii="Times New Roman" w:hAnsi="Times New Roman" w:cs="Times New Roman"/>
          <w:sz w:val="24"/>
          <w:szCs w:val="24"/>
        </w:rPr>
        <w:t xml:space="preserve">Finalement </w:t>
      </w:r>
      <w:r w:rsidR="00573CB7" w:rsidRPr="00573CB7">
        <w:rPr>
          <w:rFonts w:ascii="Times New Roman" w:hAnsi="Times New Roman" w:cs="Times New Roman"/>
          <w:sz w:val="24"/>
          <w:szCs w:val="24"/>
        </w:rPr>
        <w:t>nous nous intéressons plus particulièrement à l’étude du couplage entre les</w:t>
      </w:r>
      <w:r w:rsidR="00573CB7" w:rsidRPr="00573CB7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73CB7">
        <w:rPr>
          <w:rFonts w:ascii="Times New Roman" w:hAnsi="Times New Roman" w:cs="Times New Roman"/>
          <w:sz w:val="24"/>
          <w:szCs w:val="24"/>
        </w:rPr>
        <w:t>perturbations</w:t>
      </w:r>
      <w:r w:rsidR="00573CB7" w:rsidRPr="00573CB7">
        <w:rPr>
          <w:rFonts w:ascii="Times New Roman" w:hAnsi="Times New Roman" w:cs="Times New Roman"/>
          <w:sz w:val="24"/>
          <w:szCs w:val="24"/>
        </w:rPr>
        <w:t xml:space="preserve"> électromagnétiques et les pistes des circuits imprimés (PCB) </w:t>
      </w:r>
      <w:r w:rsidR="00462BF5">
        <w:rPr>
          <w:rFonts w:ascii="Times New Roman" w:hAnsi="Times New Roman" w:cs="Times New Roman"/>
          <w:sz w:val="24"/>
          <w:szCs w:val="24"/>
        </w:rPr>
        <w:t>par le</w:t>
      </w:r>
      <w:r w:rsidR="00573CB7">
        <w:rPr>
          <w:rFonts w:ascii="Times New Roman" w:hAnsi="Times New Roman" w:cs="Times New Roman"/>
          <w:sz w:val="24"/>
          <w:szCs w:val="24"/>
        </w:rPr>
        <w:t xml:space="preserve"> </w:t>
      </w:r>
      <w:r w:rsidR="00462BF5">
        <w:rPr>
          <w:rFonts w:ascii="Times New Roman" w:hAnsi="Times New Roman" w:cs="Times New Roman"/>
          <w:sz w:val="24"/>
          <w:szCs w:val="24"/>
        </w:rPr>
        <w:t>modèle analytique</w:t>
      </w:r>
      <w:r w:rsidR="00573CB7" w:rsidRPr="00573CB7">
        <w:rPr>
          <w:rFonts w:ascii="Times New Roman" w:hAnsi="Times New Roman" w:cs="Times New Roman"/>
          <w:sz w:val="24"/>
          <w:szCs w:val="24"/>
        </w:rPr>
        <w:t xml:space="preserve"> de Taylor et d’Agrawal</w:t>
      </w:r>
      <w:r w:rsidR="00B21BDB">
        <w:rPr>
          <w:rFonts w:ascii="Times New Roman" w:hAnsi="Times New Roman" w:cs="Times New Roman"/>
          <w:sz w:val="24"/>
          <w:szCs w:val="24"/>
        </w:rPr>
        <w:t>.</w:t>
      </w:r>
    </w:p>
    <w:p w:rsidR="00B21BDB" w:rsidRDefault="00B21BDB" w:rsidP="00B21BDB">
      <w:pPr>
        <w:autoSpaceDE w:val="0"/>
        <w:autoSpaceDN w:val="0"/>
        <w:adjustRightInd w:val="0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sectPr w:rsidR="00B21BDB" w:rsidSect="00B21BDB">
      <w:headerReference w:type="default" r:id="rId6"/>
      <w:footerReference w:type="default" r:id="rId7"/>
      <w:pgSz w:w="11906" w:h="16838"/>
      <w:pgMar w:top="567" w:right="1077" w:bottom="567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13487" w:rsidRDefault="00413487" w:rsidP="001D33CD">
      <w:r>
        <w:separator/>
      </w:r>
    </w:p>
  </w:endnote>
  <w:endnote w:type="continuationSeparator" w:id="0">
    <w:p w:rsidR="00413487" w:rsidRDefault="00413487" w:rsidP="001D33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33CD" w:rsidRDefault="001D33CD" w:rsidP="001D33CD">
    <w:pPr>
      <w:pStyle w:val="Pieddepage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13487" w:rsidRDefault="00413487" w:rsidP="001D33CD">
      <w:r>
        <w:separator/>
      </w:r>
    </w:p>
  </w:footnote>
  <w:footnote w:type="continuationSeparator" w:id="0">
    <w:p w:rsidR="00413487" w:rsidRDefault="00413487" w:rsidP="001D33C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33CD" w:rsidRPr="001D33CD" w:rsidRDefault="001D33CD" w:rsidP="001D33CD">
    <w:pPr>
      <w:pStyle w:val="En-tte"/>
      <w:pBdr>
        <w:bottom w:val="single" w:sz="4" w:space="1" w:color="auto"/>
      </w:pBdr>
      <w:jc w:val="right"/>
      <w:rPr>
        <w:rFonts w:ascii="Times New Roman" w:hAnsi="Times New Roman" w:cs="Times New Roman"/>
        <w:b/>
        <w:sz w:val="24"/>
        <w:szCs w:val="24"/>
      </w:rPr>
    </w:pPr>
    <w:r w:rsidRPr="001D33CD">
      <w:rPr>
        <w:rFonts w:ascii="Times New Roman" w:hAnsi="Times New Roman" w:cs="Times New Roman"/>
        <w:b/>
        <w:sz w:val="24"/>
        <w:szCs w:val="24"/>
      </w:rPr>
      <w:t>Résumé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820E4"/>
    <w:rsid w:val="000449FA"/>
    <w:rsid w:val="00081BDA"/>
    <w:rsid w:val="000B4965"/>
    <w:rsid w:val="000C4424"/>
    <w:rsid w:val="000C6143"/>
    <w:rsid w:val="000D1B4E"/>
    <w:rsid w:val="000D46DD"/>
    <w:rsid w:val="000E35C3"/>
    <w:rsid w:val="000F116C"/>
    <w:rsid w:val="00100EA8"/>
    <w:rsid w:val="001016EA"/>
    <w:rsid w:val="00101F1A"/>
    <w:rsid w:val="001045FC"/>
    <w:rsid w:val="00104741"/>
    <w:rsid w:val="0011436F"/>
    <w:rsid w:val="0011482F"/>
    <w:rsid w:val="00120613"/>
    <w:rsid w:val="001331DA"/>
    <w:rsid w:val="00145470"/>
    <w:rsid w:val="001538AA"/>
    <w:rsid w:val="00154769"/>
    <w:rsid w:val="00182099"/>
    <w:rsid w:val="001820E4"/>
    <w:rsid w:val="001A4340"/>
    <w:rsid w:val="001C2C78"/>
    <w:rsid w:val="001C5BF5"/>
    <w:rsid w:val="001D24B5"/>
    <w:rsid w:val="001D33CD"/>
    <w:rsid w:val="00223AD3"/>
    <w:rsid w:val="0023228F"/>
    <w:rsid w:val="002334B1"/>
    <w:rsid w:val="00236CE9"/>
    <w:rsid w:val="00246E26"/>
    <w:rsid w:val="00250BB5"/>
    <w:rsid w:val="002937E2"/>
    <w:rsid w:val="002954F3"/>
    <w:rsid w:val="002A5020"/>
    <w:rsid w:val="002B5BFB"/>
    <w:rsid w:val="002C0512"/>
    <w:rsid w:val="002C7AC3"/>
    <w:rsid w:val="002C7FC6"/>
    <w:rsid w:val="002E2226"/>
    <w:rsid w:val="003045C8"/>
    <w:rsid w:val="00315319"/>
    <w:rsid w:val="0033723E"/>
    <w:rsid w:val="00350142"/>
    <w:rsid w:val="003553A9"/>
    <w:rsid w:val="003A78F8"/>
    <w:rsid w:val="003B18E1"/>
    <w:rsid w:val="003B42A9"/>
    <w:rsid w:val="003C090D"/>
    <w:rsid w:val="003C3BBE"/>
    <w:rsid w:val="003E657F"/>
    <w:rsid w:val="00413487"/>
    <w:rsid w:val="00433A55"/>
    <w:rsid w:val="0044773E"/>
    <w:rsid w:val="004568ED"/>
    <w:rsid w:val="00462BF5"/>
    <w:rsid w:val="0046409F"/>
    <w:rsid w:val="00464CCD"/>
    <w:rsid w:val="004674A2"/>
    <w:rsid w:val="0046770C"/>
    <w:rsid w:val="004761C4"/>
    <w:rsid w:val="00497E41"/>
    <w:rsid w:val="004A1AD2"/>
    <w:rsid w:val="004A3912"/>
    <w:rsid w:val="004A3B3D"/>
    <w:rsid w:val="004B0128"/>
    <w:rsid w:val="004B324C"/>
    <w:rsid w:val="004D34E8"/>
    <w:rsid w:val="004E002C"/>
    <w:rsid w:val="004E3643"/>
    <w:rsid w:val="004F026B"/>
    <w:rsid w:val="00500706"/>
    <w:rsid w:val="00501FF5"/>
    <w:rsid w:val="00531AE8"/>
    <w:rsid w:val="00573CB7"/>
    <w:rsid w:val="005837C3"/>
    <w:rsid w:val="005911D1"/>
    <w:rsid w:val="005A021E"/>
    <w:rsid w:val="005B48F0"/>
    <w:rsid w:val="005B5158"/>
    <w:rsid w:val="005E119D"/>
    <w:rsid w:val="006122EB"/>
    <w:rsid w:val="0061642F"/>
    <w:rsid w:val="00640F5D"/>
    <w:rsid w:val="0064262E"/>
    <w:rsid w:val="00646B1D"/>
    <w:rsid w:val="00657630"/>
    <w:rsid w:val="00665745"/>
    <w:rsid w:val="006715DC"/>
    <w:rsid w:val="006777D3"/>
    <w:rsid w:val="00683C7A"/>
    <w:rsid w:val="00687E62"/>
    <w:rsid w:val="00694D41"/>
    <w:rsid w:val="006A12FA"/>
    <w:rsid w:val="006A4C32"/>
    <w:rsid w:val="006D0A34"/>
    <w:rsid w:val="006D3722"/>
    <w:rsid w:val="006D4022"/>
    <w:rsid w:val="006D4199"/>
    <w:rsid w:val="006D5C5F"/>
    <w:rsid w:val="006F7B5C"/>
    <w:rsid w:val="007003FD"/>
    <w:rsid w:val="00703FCA"/>
    <w:rsid w:val="0071221E"/>
    <w:rsid w:val="0073281E"/>
    <w:rsid w:val="00761EEB"/>
    <w:rsid w:val="007704C2"/>
    <w:rsid w:val="00781C43"/>
    <w:rsid w:val="00781C81"/>
    <w:rsid w:val="007835FA"/>
    <w:rsid w:val="007A0F8D"/>
    <w:rsid w:val="007B1F24"/>
    <w:rsid w:val="007C0D1A"/>
    <w:rsid w:val="007C4A3A"/>
    <w:rsid w:val="007C4E85"/>
    <w:rsid w:val="007F11B4"/>
    <w:rsid w:val="00802355"/>
    <w:rsid w:val="00803108"/>
    <w:rsid w:val="00804A91"/>
    <w:rsid w:val="00810D18"/>
    <w:rsid w:val="008232C6"/>
    <w:rsid w:val="00823975"/>
    <w:rsid w:val="008245EF"/>
    <w:rsid w:val="0085722D"/>
    <w:rsid w:val="008615BA"/>
    <w:rsid w:val="008918D4"/>
    <w:rsid w:val="00894A9A"/>
    <w:rsid w:val="008C2632"/>
    <w:rsid w:val="008C58DB"/>
    <w:rsid w:val="008C5A0E"/>
    <w:rsid w:val="008C6ACB"/>
    <w:rsid w:val="008D29A4"/>
    <w:rsid w:val="008D6B1E"/>
    <w:rsid w:val="008E3F10"/>
    <w:rsid w:val="008F35CC"/>
    <w:rsid w:val="008F6942"/>
    <w:rsid w:val="00902F6F"/>
    <w:rsid w:val="00924AB8"/>
    <w:rsid w:val="00925812"/>
    <w:rsid w:val="00934629"/>
    <w:rsid w:val="00983BF3"/>
    <w:rsid w:val="009875DA"/>
    <w:rsid w:val="009A056B"/>
    <w:rsid w:val="009C591F"/>
    <w:rsid w:val="009E4D5E"/>
    <w:rsid w:val="009F0FA0"/>
    <w:rsid w:val="009F3815"/>
    <w:rsid w:val="00A04B90"/>
    <w:rsid w:val="00A31ABE"/>
    <w:rsid w:val="00A47DDA"/>
    <w:rsid w:val="00A62120"/>
    <w:rsid w:val="00A65152"/>
    <w:rsid w:val="00AA66FC"/>
    <w:rsid w:val="00AC51B5"/>
    <w:rsid w:val="00AE1551"/>
    <w:rsid w:val="00AF5ECC"/>
    <w:rsid w:val="00B00E11"/>
    <w:rsid w:val="00B013AB"/>
    <w:rsid w:val="00B111BD"/>
    <w:rsid w:val="00B21BDB"/>
    <w:rsid w:val="00B23830"/>
    <w:rsid w:val="00B24072"/>
    <w:rsid w:val="00B262F4"/>
    <w:rsid w:val="00B31F3E"/>
    <w:rsid w:val="00B33C74"/>
    <w:rsid w:val="00B368CD"/>
    <w:rsid w:val="00B37B6B"/>
    <w:rsid w:val="00B50EA5"/>
    <w:rsid w:val="00B51670"/>
    <w:rsid w:val="00B55D30"/>
    <w:rsid w:val="00B61B3C"/>
    <w:rsid w:val="00B62C60"/>
    <w:rsid w:val="00B91695"/>
    <w:rsid w:val="00BA1D6F"/>
    <w:rsid w:val="00BC389F"/>
    <w:rsid w:val="00BD4906"/>
    <w:rsid w:val="00BE0401"/>
    <w:rsid w:val="00BE794E"/>
    <w:rsid w:val="00BF28E4"/>
    <w:rsid w:val="00C1244D"/>
    <w:rsid w:val="00C36B94"/>
    <w:rsid w:val="00C5518C"/>
    <w:rsid w:val="00C60F6A"/>
    <w:rsid w:val="00C633A4"/>
    <w:rsid w:val="00C71462"/>
    <w:rsid w:val="00C738A4"/>
    <w:rsid w:val="00C856D0"/>
    <w:rsid w:val="00C947EA"/>
    <w:rsid w:val="00CA3E1B"/>
    <w:rsid w:val="00CB66D2"/>
    <w:rsid w:val="00CD052B"/>
    <w:rsid w:val="00CD3AFA"/>
    <w:rsid w:val="00D03E75"/>
    <w:rsid w:val="00D100A4"/>
    <w:rsid w:val="00D20F0F"/>
    <w:rsid w:val="00D57338"/>
    <w:rsid w:val="00D86C53"/>
    <w:rsid w:val="00D93B10"/>
    <w:rsid w:val="00D93B8A"/>
    <w:rsid w:val="00D973FD"/>
    <w:rsid w:val="00DA25F9"/>
    <w:rsid w:val="00DB303F"/>
    <w:rsid w:val="00DD4699"/>
    <w:rsid w:val="00DD5C22"/>
    <w:rsid w:val="00DE0A2E"/>
    <w:rsid w:val="00E013EA"/>
    <w:rsid w:val="00E10328"/>
    <w:rsid w:val="00E111D0"/>
    <w:rsid w:val="00E12330"/>
    <w:rsid w:val="00E319BE"/>
    <w:rsid w:val="00E36CFC"/>
    <w:rsid w:val="00E43B20"/>
    <w:rsid w:val="00E621EF"/>
    <w:rsid w:val="00E9258E"/>
    <w:rsid w:val="00EA160A"/>
    <w:rsid w:val="00EA476D"/>
    <w:rsid w:val="00EA4DB3"/>
    <w:rsid w:val="00EC7C84"/>
    <w:rsid w:val="00ED2DC4"/>
    <w:rsid w:val="00EF229F"/>
    <w:rsid w:val="00EF593B"/>
    <w:rsid w:val="00EF6F3B"/>
    <w:rsid w:val="00F03400"/>
    <w:rsid w:val="00F14FDD"/>
    <w:rsid w:val="00F165FA"/>
    <w:rsid w:val="00F209DC"/>
    <w:rsid w:val="00F20F1B"/>
    <w:rsid w:val="00F26079"/>
    <w:rsid w:val="00F271D3"/>
    <w:rsid w:val="00F34BC6"/>
    <w:rsid w:val="00F42C48"/>
    <w:rsid w:val="00F45D28"/>
    <w:rsid w:val="00F5067C"/>
    <w:rsid w:val="00F61D60"/>
    <w:rsid w:val="00F6626F"/>
    <w:rsid w:val="00F67794"/>
    <w:rsid w:val="00F809E1"/>
    <w:rsid w:val="00F937D8"/>
    <w:rsid w:val="00FA078F"/>
    <w:rsid w:val="00FA2C36"/>
    <w:rsid w:val="00FB750E"/>
    <w:rsid w:val="00FC785A"/>
    <w:rsid w:val="00FD20BF"/>
    <w:rsid w:val="00FD5413"/>
    <w:rsid w:val="00FE0073"/>
    <w:rsid w:val="00FF3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3D68BC9-BAC7-4984-997E-48F83095EB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jc w:val="center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03E7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1D33CD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1D33CD"/>
  </w:style>
  <w:style w:type="paragraph" w:styleId="Pieddepage">
    <w:name w:val="footer"/>
    <w:basedOn w:val="Normal"/>
    <w:link w:val="PieddepageCar"/>
    <w:uiPriority w:val="99"/>
    <w:semiHidden/>
    <w:unhideWhenUsed/>
    <w:rsid w:val="001D33CD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1D33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123</Words>
  <Characters>682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naima</cp:lastModifiedBy>
  <cp:revision>13</cp:revision>
  <dcterms:created xsi:type="dcterms:W3CDTF">2014-11-26T10:29:00Z</dcterms:created>
  <dcterms:modified xsi:type="dcterms:W3CDTF">2018-02-11T13:21:00Z</dcterms:modified>
</cp:coreProperties>
</file>