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67D4" w:rsidRDefault="004567D4" w:rsidP="004567D4">
      <w:r>
        <w:t xml:space="preserve">Le travail présenté dans cette thèse concerne la fermentation de la </w:t>
      </w:r>
      <w:proofErr w:type="spellStart"/>
      <w:r>
        <w:t>pleuromutiline</w:t>
      </w:r>
      <w:proofErr w:type="spellEnd"/>
      <w:r>
        <w:t xml:space="preserve"> dont le but de déterminer et de modéliser le comportement de la souche productrice de la </w:t>
      </w:r>
      <w:proofErr w:type="spellStart"/>
      <w:r>
        <w:t>pleuromutiline</w:t>
      </w:r>
      <w:proofErr w:type="spellEnd"/>
      <w:r>
        <w:t xml:space="preserve"> sous les conditions de différentes concentrations en matière de carbone et d'azote. La cinétique de production de la </w:t>
      </w:r>
      <w:proofErr w:type="spellStart"/>
      <w:r>
        <w:t>pleuromutiline</w:t>
      </w:r>
      <w:proofErr w:type="spellEnd"/>
      <w:r>
        <w:t xml:space="preserve"> a été réalisée afin de pouvoir évaluer l'influence des différents paramètres du milieu de culture (effet du pH, effet de la température, source de carbone et source d'azote) :</w:t>
      </w:r>
    </w:p>
    <w:p w:rsidR="004567D4" w:rsidRDefault="004567D4" w:rsidP="004567D4">
      <w:r>
        <w:t xml:space="preserve">- L'effet du pH sur la physiologie de la </w:t>
      </w:r>
      <w:proofErr w:type="spellStart"/>
      <w:r>
        <w:t>pleurotus</w:t>
      </w:r>
      <w:proofErr w:type="spellEnd"/>
      <w:r>
        <w:t xml:space="preserve"> </w:t>
      </w:r>
      <w:proofErr w:type="spellStart"/>
      <w:r>
        <w:t>mutilis</w:t>
      </w:r>
      <w:proofErr w:type="spellEnd"/>
      <w:r>
        <w:t xml:space="preserve"> cultivé en culture discontinue a montré que le pH optimum pour la production de la </w:t>
      </w:r>
      <w:proofErr w:type="spellStart"/>
      <w:r>
        <w:t>pleuromutiline</w:t>
      </w:r>
      <w:proofErr w:type="spellEnd"/>
      <w:r>
        <w:t xml:space="preserve"> est voisin de 6,5. </w:t>
      </w:r>
    </w:p>
    <w:p w:rsidR="004567D4" w:rsidRDefault="004567D4" w:rsidP="004567D4">
      <w:r>
        <w:t>- L'effet de la température, paramètre lié au rendement de production a montré que pour des faibles températures, la production est minimale.</w:t>
      </w:r>
    </w:p>
    <w:p w:rsidR="004567D4" w:rsidRDefault="004567D4" w:rsidP="004567D4">
      <w:r>
        <w:t xml:space="preserve">- L'effet des sources de carbone et d'azote a été testé dans le but d'augmenter le rendement et de réduire le coût de production de la </w:t>
      </w:r>
      <w:proofErr w:type="spellStart"/>
      <w:r>
        <w:t>pleuromutiline</w:t>
      </w:r>
      <w:proofErr w:type="spellEnd"/>
      <w:r>
        <w:t xml:space="preserve">. Les résultats ont montré que l'amidon hydrolysé à une concentration de 70 g/L est le substrat le plus rentable et que le mélange de 40 g/L corn </w:t>
      </w:r>
      <w:proofErr w:type="spellStart"/>
      <w:r>
        <w:t>steep</w:t>
      </w:r>
      <w:proofErr w:type="spellEnd"/>
      <w:r>
        <w:t xml:space="preserve"> avec 10 g/L de la farine du soja de type 2. </w:t>
      </w:r>
      <w:proofErr w:type="gramStart"/>
      <w:r>
        <w:t>donne</w:t>
      </w:r>
      <w:proofErr w:type="gramEnd"/>
      <w:r>
        <w:t xml:space="preserve"> une production maximale de </w:t>
      </w:r>
      <w:proofErr w:type="spellStart"/>
      <w:r>
        <w:t>pleuromutiline</w:t>
      </w:r>
      <w:proofErr w:type="spellEnd"/>
      <w:r>
        <w:t>.</w:t>
      </w:r>
    </w:p>
    <w:p w:rsidR="004567D4" w:rsidRDefault="004567D4" w:rsidP="004567D4"/>
    <w:p w:rsidR="004567D4" w:rsidRDefault="004567D4" w:rsidP="004567D4">
      <w:r>
        <w:t xml:space="preserve">La modélisation de la cinétique de fermentation de la </w:t>
      </w:r>
      <w:proofErr w:type="spellStart"/>
      <w:r>
        <w:t>pleuromutiline</w:t>
      </w:r>
      <w:proofErr w:type="spellEnd"/>
      <w:r>
        <w:t xml:space="preserve"> englobe trois paramètres cinétiques.</w:t>
      </w:r>
    </w:p>
    <w:p w:rsidR="004567D4" w:rsidRDefault="004567D4" w:rsidP="004567D4">
      <w:r>
        <w:t xml:space="preserve">- La biomasse : le modèle mathématique (régression) régissant le phénomène est du type </w:t>
      </w:r>
    </w:p>
    <w:p w:rsidR="004567D4" w:rsidRDefault="004567D4" w:rsidP="004567D4">
      <w:proofErr w:type="spellStart"/>
      <w:r>
        <w:t>Exp</w:t>
      </w:r>
      <w:proofErr w:type="spellEnd"/>
      <w:r>
        <w:t>.3P1Md alors que le modèle physique décrivant la cinétique de la croissance cellulaire est de type de MONOD.</w:t>
      </w:r>
    </w:p>
    <w:p w:rsidR="004567D4" w:rsidRDefault="004567D4" w:rsidP="004567D4">
      <w:r>
        <w:t xml:space="preserve">- Le sucre : le modèle applicable est celui </w:t>
      </w:r>
      <w:proofErr w:type="gramStart"/>
      <w:r>
        <w:t xml:space="preserve">de </w:t>
      </w:r>
      <w:proofErr w:type="spellStart"/>
      <w:r>
        <w:t>YlDFERT</w:t>
      </w:r>
      <w:proofErr w:type="spellEnd"/>
      <w:proofErr w:type="gramEnd"/>
      <w:r>
        <w:t xml:space="preserve">, alors le modèle physique est régi par l'équation de </w:t>
      </w:r>
      <w:proofErr w:type="spellStart"/>
      <w:r>
        <w:t>Luedeking</w:t>
      </w:r>
      <w:proofErr w:type="spellEnd"/>
      <w:r>
        <w:t>-</w:t>
      </w:r>
      <w:proofErr w:type="spellStart"/>
      <w:r>
        <w:t>Piret</w:t>
      </w:r>
      <w:proofErr w:type="spellEnd"/>
      <w:r>
        <w:t xml:space="preserve">. </w:t>
      </w:r>
    </w:p>
    <w:p w:rsidR="004567D4" w:rsidRDefault="004567D4" w:rsidP="004567D4">
      <w:r>
        <w:t xml:space="preserve">- Le titre ou l'activité antibactérienne suit un modèle polynomial. L'équation de </w:t>
      </w:r>
      <w:proofErr w:type="spellStart"/>
      <w:r>
        <w:t>Luedeking</w:t>
      </w:r>
      <w:proofErr w:type="spellEnd"/>
      <w:r>
        <w:t>-</w:t>
      </w:r>
      <w:proofErr w:type="spellStart"/>
      <w:r>
        <w:t>Piret</w:t>
      </w:r>
      <w:proofErr w:type="spellEnd"/>
      <w:r>
        <w:t xml:space="preserve"> décrit la cinétique de formation de </w:t>
      </w:r>
      <w:proofErr w:type="spellStart"/>
      <w:r>
        <w:t>pleuromutiline</w:t>
      </w:r>
      <w:proofErr w:type="spellEnd"/>
      <w:r>
        <w:t>.</w:t>
      </w:r>
    </w:p>
    <w:p w:rsidR="004567D4" w:rsidRDefault="004567D4" w:rsidP="004567D4">
      <w:r>
        <w:t xml:space="preserve">Les modèles mathématiques utilisés pour la cinétique de fermentation de la </w:t>
      </w:r>
      <w:proofErr w:type="spellStart"/>
      <w:r>
        <w:t>pleuromutiline</w:t>
      </w:r>
      <w:proofErr w:type="spellEnd"/>
      <w:r>
        <w:t xml:space="preserve"> représentent fidèlement les phénomènes étudiés.</w:t>
      </w:r>
    </w:p>
    <w:p w:rsidR="004567D4" w:rsidRDefault="004567D4" w:rsidP="004567D4">
      <w:r>
        <w:t xml:space="preserve"> </w:t>
      </w:r>
    </w:p>
    <w:p w:rsidR="009E79DC" w:rsidRDefault="009E79DC"/>
    <w:sectPr w:rsidR="009E79DC" w:rsidSect="009E79D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567D4"/>
    <w:rsid w:val="004567D4"/>
    <w:rsid w:val="009E79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79D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297</Words>
  <Characters>1635</Characters>
  <Application>Microsoft Office Word</Application>
  <DocSecurity>0</DocSecurity>
  <Lines>13</Lines>
  <Paragraphs>3</Paragraphs>
  <ScaleCrop>false</ScaleCrop>
  <Company/>
  <LinksUpToDate>false</LinksUpToDate>
  <CharactersWithSpaces>1929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2014-12-04T10:47:00Z</dcterms:created>
  <dcterms:modified xsi:type="dcterms:W3CDTF">2014-12-04T10:48:00Z</dcterms:modified>
</cp:coreProperties>
</file>