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137" w:rsidRPr="00D2737F" w:rsidRDefault="00260137" w:rsidP="00260137">
      <w:pPr>
        <w:pStyle w:val="Titre1"/>
        <w:ind w:left="0" w:firstLine="0"/>
        <w:rPr>
          <w:rFonts w:ascii="Times New Roman" w:hAnsi="Times New Roman"/>
          <w:i/>
          <w:iCs/>
          <w:color w:val="auto"/>
        </w:rPr>
      </w:pPr>
      <w:bookmarkStart w:id="0" w:name="_Toc329270084"/>
      <w:bookmarkStart w:id="1" w:name="_Toc340590192"/>
      <w:r w:rsidRPr="00D2737F">
        <w:rPr>
          <w:rFonts w:ascii="Times New Roman" w:hAnsi="Times New Roman"/>
          <w:color w:val="auto"/>
        </w:rPr>
        <w:t>Résumé</w:t>
      </w:r>
      <w:bookmarkEnd w:id="0"/>
      <w:bookmarkEnd w:id="1"/>
    </w:p>
    <w:p w:rsidR="00260137" w:rsidRPr="00205B17" w:rsidRDefault="00260137" w:rsidP="00260137">
      <w:pPr>
        <w:pStyle w:val="Sous-titre"/>
        <w:jc w:val="both"/>
        <w:rPr>
          <w:rFonts w:ascii="Times New Roman" w:hAnsi="Times New Roman"/>
          <w:i w:val="0"/>
          <w:iCs w:val="0"/>
          <w:color w:val="auto"/>
          <w:spacing w:val="0"/>
        </w:rPr>
      </w:pPr>
      <w:r w:rsidRPr="00205B17">
        <w:rPr>
          <w:rFonts w:ascii="Times New Roman" w:hAnsi="Times New Roman"/>
          <w:i w:val="0"/>
          <w:iCs w:val="0"/>
          <w:color w:val="auto"/>
          <w:spacing w:val="0"/>
        </w:rPr>
        <w:t>Le premier chapitre a porté sur les rats des sables « </w:t>
      </w:r>
      <w:r>
        <w:rPr>
          <w:rFonts w:ascii="Times New Roman" w:hAnsi="Times New Roman"/>
          <w:color w:val="auto"/>
          <w:spacing w:val="0"/>
        </w:rPr>
        <w:t>Psammomys o</w:t>
      </w:r>
      <w:r w:rsidRPr="00A0089A">
        <w:rPr>
          <w:rFonts w:ascii="Times New Roman" w:hAnsi="Times New Roman"/>
          <w:color w:val="auto"/>
          <w:spacing w:val="0"/>
        </w:rPr>
        <w:t>besus</w:t>
      </w:r>
      <w:r w:rsidRPr="00205B17">
        <w:rPr>
          <w:rFonts w:ascii="Times New Roman" w:hAnsi="Times New Roman"/>
          <w:i w:val="0"/>
          <w:iCs w:val="0"/>
          <w:color w:val="auto"/>
          <w:spacing w:val="0"/>
        </w:rPr>
        <w:t> » qui présentent la particularité de développer un syndrome diabétique aux différents stades, comparable au diabète humain, lorsqu’ils sont soumis à un régime standard équilibré. Ce dernier est, par ailleurs, parfaitement adapté aux rats et souris de laboratoire. Les travaux antérieurs du laboratoire ont montré que les rats des sables développent un diabète spécifique nutritionnel dû à une surcharge calorique indépendamment de tout autre facteur étiologique (</w:t>
      </w:r>
      <w:proofErr w:type="spellStart"/>
      <w:r w:rsidRPr="00205B17">
        <w:rPr>
          <w:rFonts w:ascii="Times New Roman" w:hAnsi="Times New Roman"/>
          <w:i w:val="0"/>
          <w:iCs w:val="0"/>
          <w:color w:val="auto"/>
          <w:spacing w:val="0"/>
        </w:rPr>
        <w:t>Marquie</w:t>
      </w:r>
      <w:proofErr w:type="spellEnd"/>
      <w:r w:rsidRPr="00205B17">
        <w:rPr>
          <w:rFonts w:ascii="Times New Roman" w:hAnsi="Times New Roman"/>
          <w:i w:val="0"/>
          <w:iCs w:val="0"/>
          <w:color w:val="auto"/>
          <w:spacing w:val="0"/>
        </w:rPr>
        <w:t xml:space="preserve"> </w:t>
      </w:r>
      <w:r w:rsidRPr="00A0089A">
        <w:rPr>
          <w:rFonts w:ascii="Times New Roman" w:hAnsi="Times New Roman"/>
          <w:color w:val="auto"/>
          <w:spacing w:val="0"/>
        </w:rPr>
        <w:t xml:space="preserve">et </w:t>
      </w:r>
      <w:proofErr w:type="gramStart"/>
      <w:r w:rsidRPr="00A0089A">
        <w:rPr>
          <w:rFonts w:ascii="Times New Roman" w:hAnsi="Times New Roman"/>
          <w:color w:val="auto"/>
          <w:spacing w:val="0"/>
        </w:rPr>
        <w:t>al</w:t>
      </w:r>
      <w:r>
        <w:rPr>
          <w:rFonts w:ascii="Times New Roman" w:hAnsi="Times New Roman"/>
          <w:i w:val="0"/>
          <w:iCs w:val="0"/>
          <w:color w:val="auto"/>
          <w:spacing w:val="0"/>
        </w:rPr>
        <w:t>.,</w:t>
      </w:r>
      <w:proofErr w:type="gramEnd"/>
      <w:r w:rsidRPr="00205B17">
        <w:rPr>
          <w:rFonts w:ascii="Times New Roman" w:hAnsi="Times New Roman"/>
          <w:i w:val="0"/>
          <w:iCs w:val="0"/>
          <w:color w:val="auto"/>
          <w:spacing w:val="0"/>
        </w:rPr>
        <w:t xml:space="preserve"> 1982). Le régime standard équilibré administré au rat des sables provoque des perturbations:</w:t>
      </w:r>
    </w:p>
    <w:p w:rsidR="00260137" w:rsidRPr="00D2737F" w:rsidRDefault="00260137" w:rsidP="00260137">
      <w:pPr>
        <w:pStyle w:val="Textebrut"/>
        <w:spacing w:after="200" w:line="276" w:lineRule="auto"/>
        <w:jc w:val="both"/>
        <w:rPr>
          <w:rFonts w:ascii="Times New Roman" w:hAnsi="Times New Roman" w:cs="Times New Roman"/>
          <w:sz w:val="24"/>
          <w:szCs w:val="24"/>
        </w:rPr>
      </w:pPr>
      <w:r w:rsidRPr="00D2737F">
        <w:rPr>
          <w:rFonts w:ascii="Times New Roman" w:hAnsi="Times New Roman" w:cs="Times New Roman"/>
          <w:sz w:val="24"/>
          <w:szCs w:val="24"/>
        </w:rPr>
        <w:t>-hyperglycémie, hyperinsulinémie et hyperlipémie</w:t>
      </w:r>
      <w:r>
        <w:rPr>
          <w:rFonts w:ascii="Times New Roman" w:hAnsi="Times New Roman" w:cs="Times New Roman"/>
          <w:sz w:val="24"/>
          <w:szCs w:val="24"/>
        </w:rPr>
        <w:t>,</w:t>
      </w:r>
      <w:r w:rsidRPr="00D2737F">
        <w:rPr>
          <w:rFonts w:ascii="Times New Roman" w:hAnsi="Times New Roman" w:cs="Times New Roman"/>
          <w:sz w:val="24"/>
          <w:szCs w:val="24"/>
        </w:rPr>
        <w:t xml:space="preserve"> </w:t>
      </w:r>
    </w:p>
    <w:p w:rsidR="00260137" w:rsidRPr="00D2737F" w:rsidRDefault="00260137" w:rsidP="00260137">
      <w:pPr>
        <w:pStyle w:val="Textebrut"/>
        <w:spacing w:after="200" w:line="276" w:lineRule="auto"/>
        <w:jc w:val="both"/>
        <w:rPr>
          <w:rFonts w:ascii="Times New Roman" w:hAnsi="Times New Roman" w:cs="Times New Roman"/>
          <w:sz w:val="24"/>
          <w:szCs w:val="24"/>
        </w:rPr>
      </w:pPr>
      <w:r w:rsidRPr="00D2737F">
        <w:rPr>
          <w:rFonts w:ascii="Times New Roman" w:hAnsi="Times New Roman" w:cs="Times New Roman"/>
          <w:sz w:val="24"/>
          <w:szCs w:val="24"/>
        </w:rPr>
        <w:t>-diminution de la prolifération des lymphocytes spléniques B et T en présence de différents mitogènes.</w:t>
      </w:r>
    </w:p>
    <w:p w:rsidR="00260137" w:rsidRPr="00D2737F" w:rsidRDefault="00260137" w:rsidP="00260137">
      <w:pPr>
        <w:pStyle w:val="Textebrut"/>
        <w:spacing w:after="200" w:line="276" w:lineRule="auto"/>
        <w:jc w:val="both"/>
        <w:rPr>
          <w:rFonts w:ascii="Times New Roman" w:hAnsi="Times New Roman" w:cs="Times New Roman"/>
          <w:sz w:val="24"/>
          <w:szCs w:val="24"/>
        </w:rPr>
      </w:pPr>
      <w:r w:rsidRPr="00D2737F">
        <w:rPr>
          <w:rFonts w:ascii="Times New Roman" w:hAnsi="Times New Roman" w:cs="Times New Roman"/>
          <w:sz w:val="24"/>
          <w:szCs w:val="24"/>
        </w:rPr>
        <w:t>Ces perturbations, dans les processus immunologiques, seraient la conséquence des mécanismes primaires qui apparaissent dans le diabète insulinodépendant.</w:t>
      </w:r>
    </w:p>
    <w:p w:rsidR="00260137" w:rsidRPr="00D2737F" w:rsidRDefault="00260137" w:rsidP="00260137">
      <w:pPr>
        <w:pStyle w:val="Textebrut"/>
        <w:spacing w:after="200" w:line="276" w:lineRule="auto"/>
        <w:jc w:val="both"/>
        <w:rPr>
          <w:rFonts w:ascii="Times New Roman" w:hAnsi="Times New Roman" w:cs="Times New Roman"/>
          <w:sz w:val="24"/>
          <w:szCs w:val="24"/>
        </w:rPr>
      </w:pPr>
      <w:r w:rsidRPr="00D2737F">
        <w:rPr>
          <w:rFonts w:ascii="Times New Roman" w:hAnsi="Times New Roman" w:cs="Times New Roman"/>
          <w:sz w:val="24"/>
          <w:szCs w:val="24"/>
        </w:rPr>
        <w:t>Dans un second chapitre, nous avons évalué les effets de l'insuline, des cytokines et de la cyclosporine A sur les lymphocytes T stimulés par des mitogènes chez le rat Wistar rendu diabétique par la streptozotocine. La prolifération des lymp</w:t>
      </w:r>
      <w:r>
        <w:rPr>
          <w:rFonts w:ascii="Times New Roman" w:hAnsi="Times New Roman" w:cs="Times New Roman"/>
          <w:sz w:val="24"/>
          <w:szCs w:val="24"/>
        </w:rPr>
        <w:t>hocytes, qu’elle soit  stimulée</w:t>
      </w:r>
      <w:r w:rsidRPr="00D2737F">
        <w:rPr>
          <w:rFonts w:ascii="Times New Roman" w:hAnsi="Times New Roman" w:cs="Times New Roman"/>
          <w:sz w:val="24"/>
          <w:szCs w:val="24"/>
        </w:rPr>
        <w:t xml:space="preserve"> ou non par les mitogènes des cellules T, a toujours été faible chez les rats diabétiques par rapport au groupe témoin, par ailleurs cette faible prolifération  des lymphocytes T  des rats (Stz)  pouvait être restaurée par l'addition de l'insuline. En outre, la cyclosporine A (</w:t>
      </w:r>
      <w:proofErr w:type="spellStart"/>
      <w:r w:rsidRPr="00D2737F">
        <w:rPr>
          <w:rFonts w:ascii="Times New Roman" w:hAnsi="Times New Roman" w:cs="Times New Roman"/>
          <w:sz w:val="24"/>
          <w:szCs w:val="24"/>
        </w:rPr>
        <w:t>CsA</w:t>
      </w:r>
      <w:proofErr w:type="spellEnd"/>
      <w:r w:rsidRPr="00D2737F">
        <w:rPr>
          <w:rFonts w:ascii="Times New Roman" w:hAnsi="Times New Roman" w:cs="Times New Roman"/>
          <w:sz w:val="24"/>
          <w:szCs w:val="24"/>
        </w:rPr>
        <w:t>) connu comme agent immunosuppresseur, réduit la prolifération lymphocytaire des cellules T engendrée par l'insuline et l’interleukine-1(</w:t>
      </w:r>
      <w:proofErr w:type="spellStart"/>
      <w:r w:rsidRPr="00D2737F">
        <w:rPr>
          <w:rFonts w:ascii="Times New Roman" w:hAnsi="Times New Roman" w:cs="Times New Roman"/>
          <w:sz w:val="24"/>
          <w:szCs w:val="24"/>
        </w:rPr>
        <w:t>lL</w:t>
      </w:r>
      <w:proofErr w:type="spellEnd"/>
      <w:r w:rsidRPr="00D2737F">
        <w:rPr>
          <w:rFonts w:ascii="Times New Roman" w:hAnsi="Times New Roman" w:cs="Times New Roman"/>
          <w:sz w:val="24"/>
          <w:szCs w:val="24"/>
        </w:rPr>
        <w:t xml:space="preserve">-1) à la fois chez les rats (N) et (Stz). Toutefois, la </w:t>
      </w:r>
      <w:proofErr w:type="spellStart"/>
      <w:r w:rsidRPr="00D2737F">
        <w:rPr>
          <w:rFonts w:ascii="Times New Roman" w:hAnsi="Times New Roman" w:cs="Times New Roman"/>
          <w:sz w:val="24"/>
          <w:szCs w:val="24"/>
        </w:rPr>
        <w:t>CsA</w:t>
      </w:r>
      <w:proofErr w:type="spellEnd"/>
      <w:r w:rsidRPr="00D2737F">
        <w:rPr>
          <w:rFonts w:ascii="Times New Roman" w:hAnsi="Times New Roman" w:cs="Times New Roman"/>
          <w:sz w:val="24"/>
          <w:szCs w:val="24"/>
        </w:rPr>
        <w:t xml:space="preserve"> s’avère inefficace sur  la prolifération des lymphocytes T,</w:t>
      </w:r>
      <w:r>
        <w:rPr>
          <w:rFonts w:ascii="Times New Roman" w:hAnsi="Times New Roman" w:cs="Times New Roman"/>
          <w:sz w:val="24"/>
          <w:szCs w:val="24"/>
        </w:rPr>
        <w:t xml:space="preserve"> </w:t>
      </w:r>
      <w:r w:rsidRPr="00D2737F">
        <w:rPr>
          <w:rFonts w:ascii="Times New Roman" w:hAnsi="Times New Roman" w:cs="Times New Roman"/>
          <w:sz w:val="24"/>
          <w:szCs w:val="24"/>
        </w:rPr>
        <w:t xml:space="preserve">stimulés  par des mitogènes. Ces résultats suggèrent que l'IL-1 et l'insuline agissent sur les cellules T par l'intermédiaire d’une voie </w:t>
      </w:r>
      <w:proofErr w:type="spellStart"/>
      <w:r w:rsidRPr="00D2737F">
        <w:rPr>
          <w:rFonts w:ascii="Times New Roman" w:hAnsi="Times New Roman" w:cs="Times New Roman"/>
          <w:sz w:val="24"/>
          <w:szCs w:val="24"/>
        </w:rPr>
        <w:t>CsA</w:t>
      </w:r>
      <w:proofErr w:type="spellEnd"/>
      <w:r w:rsidRPr="00D2737F">
        <w:rPr>
          <w:rFonts w:ascii="Times New Roman" w:hAnsi="Times New Roman" w:cs="Times New Roman"/>
          <w:sz w:val="24"/>
          <w:szCs w:val="24"/>
        </w:rPr>
        <w:t xml:space="preserve">-sensible. En outre, la concentration  intracellulaire en calcium libre [Ca </w:t>
      </w:r>
      <w:r w:rsidRPr="00D2737F">
        <w:rPr>
          <w:rFonts w:ascii="Times New Roman" w:hAnsi="Times New Roman" w:cs="Times New Roman"/>
          <w:sz w:val="24"/>
          <w:szCs w:val="24"/>
          <w:vertAlign w:val="superscript"/>
        </w:rPr>
        <w:t>2 +</w:t>
      </w:r>
      <w:r w:rsidRPr="00D2737F">
        <w:rPr>
          <w:rFonts w:ascii="Times New Roman" w:hAnsi="Times New Roman" w:cs="Times New Roman"/>
          <w:sz w:val="24"/>
          <w:szCs w:val="24"/>
        </w:rPr>
        <w:t xml:space="preserve">] i   des lymphocytes T de rats(N) est supérieure à celle des cellules T  de rats diabétiques. Stimulées par l'insuline, les concentrations de calcium libre intracellulaire [Ca </w:t>
      </w:r>
      <w:r w:rsidRPr="00D2737F">
        <w:rPr>
          <w:rFonts w:ascii="Times New Roman" w:hAnsi="Times New Roman" w:cs="Times New Roman"/>
          <w:sz w:val="24"/>
          <w:szCs w:val="24"/>
          <w:vertAlign w:val="superscript"/>
        </w:rPr>
        <w:t>2 +</w:t>
      </w:r>
      <w:r w:rsidRPr="00D2737F">
        <w:rPr>
          <w:rFonts w:ascii="Times New Roman" w:hAnsi="Times New Roman" w:cs="Times New Roman"/>
          <w:sz w:val="24"/>
          <w:szCs w:val="24"/>
        </w:rPr>
        <w:t>] i  devenaient plus importantes dans les cellules T normales par rapport aux cellules diabétiques. L'addition de cytokines (IL-1 et IL-2) à des cellules T ont permis de noter qu’il y avait plus de [Ca</w:t>
      </w:r>
      <w:r w:rsidRPr="00D2737F">
        <w:rPr>
          <w:rFonts w:ascii="Times New Roman" w:hAnsi="Times New Roman" w:cs="Times New Roman"/>
          <w:sz w:val="24"/>
          <w:szCs w:val="24"/>
          <w:vertAlign w:val="superscript"/>
        </w:rPr>
        <w:t>2+</w:t>
      </w:r>
      <w:r w:rsidRPr="00D2737F">
        <w:rPr>
          <w:rFonts w:ascii="Times New Roman" w:hAnsi="Times New Roman" w:cs="Times New Roman"/>
          <w:sz w:val="24"/>
          <w:szCs w:val="24"/>
        </w:rPr>
        <w:t>] i dans</w:t>
      </w:r>
      <w:r w:rsidR="00394EDE">
        <w:rPr>
          <w:rFonts w:ascii="Times New Roman" w:hAnsi="Times New Roman" w:cs="Times New Roman"/>
          <w:sz w:val="24"/>
          <w:szCs w:val="24"/>
        </w:rPr>
        <w:t xml:space="preserve"> le groupe (S</w:t>
      </w:r>
      <w:r w:rsidRPr="00D2737F">
        <w:rPr>
          <w:rFonts w:ascii="Times New Roman" w:hAnsi="Times New Roman" w:cs="Times New Roman"/>
          <w:sz w:val="24"/>
          <w:szCs w:val="24"/>
        </w:rPr>
        <w:t xml:space="preserve">tz)  par rapport au groupe(N). Ces résultats suggèrent que l’homéostasie du [Ca </w:t>
      </w:r>
      <w:r w:rsidRPr="00D2737F">
        <w:rPr>
          <w:rFonts w:ascii="Times New Roman" w:hAnsi="Times New Roman" w:cs="Times New Roman"/>
          <w:sz w:val="24"/>
          <w:szCs w:val="24"/>
          <w:vertAlign w:val="superscript"/>
        </w:rPr>
        <w:t>2 +</w:t>
      </w:r>
      <w:r w:rsidRPr="00D2737F">
        <w:rPr>
          <w:rFonts w:ascii="Times New Roman" w:hAnsi="Times New Roman" w:cs="Times New Roman"/>
          <w:sz w:val="24"/>
          <w:szCs w:val="24"/>
        </w:rPr>
        <w:t>] i  des cellules T et leur fonctionnement altérés chez les rats diabétiques,  pourraient contribuer à une immunosuppression dans cette maladie.</w:t>
      </w:r>
    </w:p>
    <w:p w:rsidR="00260137" w:rsidRPr="00D2737F" w:rsidRDefault="00260137" w:rsidP="00260137">
      <w:pPr>
        <w:pStyle w:val="Textebrut"/>
        <w:spacing w:after="200" w:line="276" w:lineRule="auto"/>
        <w:jc w:val="both"/>
        <w:rPr>
          <w:rFonts w:ascii="Times New Roman" w:hAnsi="Times New Roman" w:cs="Times New Roman"/>
          <w:sz w:val="24"/>
          <w:szCs w:val="24"/>
        </w:rPr>
      </w:pPr>
      <w:r w:rsidRPr="00D2737F">
        <w:rPr>
          <w:rFonts w:ascii="Times New Roman" w:hAnsi="Times New Roman" w:cs="Times New Roman"/>
          <w:sz w:val="24"/>
          <w:szCs w:val="24"/>
        </w:rPr>
        <w:t>Le chapitre 3 de notre étude se consacre aux effets hypoglycémiants des extraits bruts aqueux  à partir des substances naturelles provenant de graines de coloquinte (</w:t>
      </w:r>
      <w:r w:rsidRPr="00D2737F">
        <w:rPr>
          <w:rFonts w:ascii="Times New Roman" w:hAnsi="Times New Roman" w:cs="Times New Roman"/>
          <w:i/>
          <w:iCs/>
          <w:sz w:val="24"/>
          <w:szCs w:val="24"/>
        </w:rPr>
        <w:t>Citrullus colocynthis)</w:t>
      </w:r>
      <w:r w:rsidRPr="00D2737F">
        <w:rPr>
          <w:rFonts w:ascii="Times New Roman" w:hAnsi="Times New Roman" w:cs="Times New Roman"/>
          <w:sz w:val="24"/>
          <w:szCs w:val="24"/>
        </w:rPr>
        <w:t>.Ainsi, dans notre investigation, nous nous sommes intéressés aux effets anti -hyperglycémiants de substrats aqueux des saponosides, des flavonoïdes, des alcaloïdes totaux et de l’extrait chloroformique des glycosides cucurbitacines des graines de plantes de la famille des cucurbitacées, sur des rats Wistar rendus diabétiques (Stz) et des rats normaux (N).  Cette plante est  utilisée comme remède traditionnel pour le traitement du diabète sucré dans la région du Maghreb et du Moyen- Orient. Au préalable, la toxicité aiguë de ces extraits  a été évaluée par la détermination de la DL</w:t>
      </w:r>
      <w:r w:rsidRPr="00D2737F">
        <w:rPr>
          <w:rFonts w:ascii="Times New Roman" w:hAnsi="Times New Roman" w:cs="Times New Roman"/>
          <w:sz w:val="24"/>
          <w:szCs w:val="24"/>
          <w:vertAlign w:val="subscript"/>
        </w:rPr>
        <w:t>50</w:t>
      </w:r>
      <w:r w:rsidRPr="00D2737F">
        <w:rPr>
          <w:rFonts w:ascii="Times New Roman" w:hAnsi="Times New Roman" w:cs="Times New Roman"/>
          <w:sz w:val="24"/>
          <w:szCs w:val="24"/>
        </w:rPr>
        <w:t>. Les résultats obtenus montrent  un effet anti -hyperglycémiant de ces extraits chez l’animal (</w:t>
      </w:r>
      <w:r w:rsidR="00394EDE" w:rsidRPr="00D2737F">
        <w:rPr>
          <w:rFonts w:ascii="Times New Roman" w:hAnsi="Times New Roman" w:cs="Times New Roman"/>
          <w:sz w:val="24"/>
          <w:szCs w:val="24"/>
        </w:rPr>
        <w:t>Stz</w:t>
      </w:r>
      <w:r w:rsidRPr="00D2737F">
        <w:rPr>
          <w:rFonts w:ascii="Times New Roman" w:hAnsi="Times New Roman" w:cs="Times New Roman"/>
          <w:sz w:val="24"/>
          <w:szCs w:val="24"/>
        </w:rPr>
        <w:t xml:space="preserve">) et sans effets notables sur le métabolisme des rats normaux(N). </w:t>
      </w:r>
    </w:p>
    <w:p w:rsidR="00260137" w:rsidRDefault="00260137" w:rsidP="00260137">
      <w:pPr>
        <w:ind w:firstLine="340"/>
        <w:jc w:val="both"/>
        <w:rPr>
          <w:rStyle w:val="Sous-titreCar"/>
          <w:rFonts w:ascii="Times New Roman" w:hAnsi="Times New Roman"/>
        </w:rPr>
      </w:pPr>
    </w:p>
    <w:p w:rsidR="00260137" w:rsidRPr="00D2737F" w:rsidRDefault="00260137" w:rsidP="00260137">
      <w:pPr>
        <w:ind w:firstLine="340"/>
        <w:jc w:val="both"/>
        <w:rPr>
          <w:rFonts w:ascii="Times New Roman" w:hAnsi="Times New Roman" w:cs="Times New Roman"/>
          <w:sz w:val="24"/>
          <w:szCs w:val="24"/>
        </w:rPr>
      </w:pPr>
      <w:r w:rsidRPr="00D2737F">
        <w:rPr>
          <w:rStyle w:val="Sous-titreCar"/>
          <w:rFonts w:ascii="Times New Roman" w:hAnsi="Times New Roman"/>
        </w:rPr>
        <w:t xml:space="preserve">Mots clés </w:t>
      </w:r>
      <w:r w:rsidR="00394EDE" w:rsidRPr="00D2737F">
        <w:rPr>
          <w:rStyle w:val="Sous-titreCar"/>
          <w:rFonts w:ascii="Times New Roman" w:hAnsi="Times New Roman"/>
        </w:rPr>
        <w:t>:</w:t>
      </w:r>
      <w:r w:rsidR="00394EDE" w:rsidRPr="00D2737F">
        <w:rPr>
          <w:rFonts w:ascii="Times New Roman" w:hAnsi="Times New Roman" w:cs="Times New Roman"/>
          <w:i/>
          <w:iCs/>
          <w:sz w:val="24"/>
          <w:szCs w:val="24"/>
        </w:rPr>
        <w:t xml:space="preserve"> Citrullus</w:t>
      </w:r>
      <w:r w:rsidRPr="00D2737F">
        <w:rPr>
          <w:rFonts w:ascii="Times New Roman" w:hAnsi="Times New Roman" w:cs="Times New Roman"/>
          <w:i/>
          <w:iCs/>
          <w:sz w:val="24"/>
          <w:szCs w:val="24"/>
        </w:rPr>
        <w:t xml:space="preserve"> colocynthis</w:t>
      </w:r>
      <w:r w:rsidRPr="00D2737F">
        <w:rPr>
          <w:rFonts w:ascii="Times New Roman" w:hAnsi="Times New Roman" w:cs="Times New Roman"/>
          <w:sz w:val="24"/>
          <w:szCs w:val="24"/>
        </w:rPr>
        <w:t xml:space="preserve">, </w:t>
      </w:r>
      <w:r w:rsidR="00394EDE" w:rsidRPr="00D2737F">
        <w:rPr>
          <w:rFonts w:ascii="Times New Roman" w:hAnsi="Times New Roman" w:cs="Times New Roman"/>
          <w:sz w:val="24"/>
          <w:szCs w:val="24"/>
        </w:rPr>
        <w:t>diabètes</w:t>
      </w:r>
      <w:r w:rsidRPr="00D2737F">
        <w:rPr>
          <w:rFonts w:ascii="Times New Roman" w:hAnsi="Times New Roman" w:cs="Times New Roman"/>
          <w:sz w:val="24"/>
          <w:szCs w:val="24"/>
        </w:rPr>
        <w:t xml:space="preserve">, </w:t>
      </w:r>
      <w:r w:rsidR="00394EDE" w:rsidRPr="00D2737F">
        <w:rPr>
          <w:rFonts w:ascii="Times New Roman" w:hAnsi="Times New Roman" w:cs="Times New Roman"/>
          <w:sz w:val="24"/>
          <w:szCs w:val="24"/>
        </w:rPr>
        <w:t>alcaloïdes</w:t>
      </w:r>
      <w:r w:rsidRPr="00D2737F">
        <w:rPr>
          <w:rFonts w:ascii="Times New Roman" w:hAnsi="Times New Roman" w:cs="Times New Roman"/>
          <w:sz w:val="24"/>
          <w:szCs w:val="24"/>
        </w:rPr>
        <w:t xml:space="preserve">, glycosides, </w:t>
      </w:r>
      <w:r w:rsidR="00394EDE" w:rsidRPr="00D2737F">
        <w:rPr>
          <w:rFonts w:ascii="Times New Roman" w:hAnsi="Times New Roman" w:cs="Times New Roman"/>
          <w:sz w:val="24"/>
          <w:szCs w:val="24"/>
        </w:rPr>
        <w:t>flavonoïdes</w:t>
      </w:r>
      <w:r w:rsidRPr="00D2737F">
        <w:rPr>
          <w:rFonts w:ascii="Times New Roman" w:hAnsi="Times New Roman" w:cs="Times New Roman"/>
          <w:sz w:val="24"/>
          <w:szCs w:val="24"/>
        </w:rPr>
        <w:t xml:space="preserve">  lymphocytes,  </w:t>
      </w:r>
      <w:r w:rsidR="00394EDE" w:rsidRPr="00D2737F">
        <w:rPr>
          <w:rFonts w:ascii="Times New Roman" w:hAnsi="Times New Roman" w:cs="Times New Roman"/>
          <w:sz w:val="24"/>
          <w:szCs w:val="24"/>
        </w:rPr>
        <w:t>insuline</w:t>
      </w:r>
      <w:r w:rsidRPr="00D2737F">
        <w:rPr>
          <w:rFonts w:ascii="Times New Roman" w:hAnsi="Times New Roman" w:cs="Times New Roman"/>
          <w:sz w:val="24"/>
          <w:szCs w:val="24"/>
        </w:rPr>
        <w:t>, cytokines, Cyclosporine A</w:t>
      </w:r>
    </w:p>
    <w:p w:rsidR="00260137" w:rsidRPr="00D2737F" w:rsidRDefault="00260137" w:rsidP="00260137">
      <w:pPr>
        <w:pStyle w:val="Titre1"/>
        <w:ind w:left="0" w:firstLine="0"/>
        <w:rPr>
          <w:rFonts w:ascii="Times New Roman" w:hAnsi="Times New Roman"/>
          <w:color w:val="auto"/>
          <w:lang w:val="en-US"/>
        </w:rPr>
      </w:pPr>
      <w:bookmarkStart w:id="2" w:name="_Toc329270085"/>
      <w:bookmarkStart w:id="3" w:name="_Toc340590193"/>
      <w:proofErr w:type="gramStart"/>
      <w:r>
        <w:rPr>
          <w:rFonts w:ascii="Times New Roman" w:hAnsi="Times New Roman"/>
          <w:color w:val="auto"/>
          <w:lang w:val="en-GB"/>
        </w:rPr>
        <w:lastRenderedPageBreak/>
        <w:t>Abstract :</w:t>
      </w:r>
      <w:bookmarkEnd w:id="2"/>
      <w:bookmarkEnd w:id="3"/>
      <w:proofErr w:type="gramEnd"/>
    </w:p>
    <w:p w:rsidR="00260137" w:rsidRPr="00D2737F" w:rsidRDefault="00260137" w:rsidP="00260137">
      <w:pPr>
        <w:ind w:firstLine="340"/>
        <w:jc w:val="both"/>
        <w:rPr>
          <w:rFonts w:ascii="Times New Roman" w:hAnsi="Times New Roman" w:cs="Times New Roman"/>
          <w:b/>
          <w:bCs/>
          <w:sz w:val="24"/>
          <w:szCs w:val="24"/>
          <w:lang w:val="en-GB"/>
        </w:rPr>
      </w:pPr>
      <w:r w:rsidRPr="00F03843">
        <w:rPr>
          <w:rStyle w:val="hps"/>
          <w:rFonts w:ascii="Times New Roman" w:hAnsi="Times New Roman" w:cs="Times New Roman"/>
          <w:b/>
          <w:bCs/>
          <w:sz w:val="24"/>
          <w:szCs w:val="24"/>
          <w:lang w:val="en-US"/>
        </w:rPr>
        <w:t xml:space="preserve">Contribution to the </w:t>
      </w:r>
      <w:proofErr w:type="spellStart"/>
      <w:r w:rsidRPr="00F03843">
        <w:rPr>
          <w:rStyle w:val="hps"/>
          <w:rFonts w:ascii="Times New Roman" w:hAnsi="Times New Roman" w:cs="Times New Roman"/>
          <w:b/>
          <w:bCs/>
          <w:sz w:val="24"/>
          <w:szCs w:val="24"/>
          <w:lang w:val="en-US"/>
        </w:rPr>
        <w:t>studyofnutritional</w:t>
      </w:r>
      <w:proofErr w:type="spellEnd"/>
      <w:r w:rsidRPr="00F03843">
        <w:rPr>
          <w:rStyle w:val="hps"/>
          <w:rFonts w:ascii="Times New Roman" w:hAnsi="Times New Roman" w:cs="Times New Roman"/>
          <w:b/>
          <w:bCs/>
          <w:sz w:val="24"/>
          <w:szCs w:val="24"/>
          <w:lang w:val="en-US"/>
        </w:rPr>
        <w:t xml:space="preserve"> </w:t>
      </w:r>
      <w:proofErr w:type="spellStart"/>
      <w:r w:rsidRPr="00F03843">
        <w:rPr>
          <w:rStyle w:val="hps"/>
          <w:rFonts w:ascii="Times New Roman" w:hAnsi="Times New Roman" w:cs="Times New Roman"/>
          <w:b/>
          <w:bCs/>
          <w:sz w:val="24"/>
          <w:szCs w:val="24"/>
          <w:lang w:val="en-US"/>
        </w:rPr>
        <w:t>influenceson</w:t>
      </w:r>
      <w:proofErr w:type="spellEnd"/>
      <w:r w:rsidRPr="00F03843">
        <w:rPr>
          <w:rStyle w:val="hps"/>
          <w:rFonts w:ascii="Times New Roman" w:hAnsi="Times New Roman" w:cs="Times New Roman"/>
          <w:b/>
          <w:bCs/>
          <w:sz w:val="24"/>
          <w:szCs w:val="24"/>
          <w:lang w:val="en-US"/>
        </w:rPr>
        <w:t xml:space="preserve"> </w:t>
      </w:r>
      <w:proofErr w:type="spellStart"/>
      <w:r w:rsidRPr="00F03843">
        <w:rPr>
          <w:rStyle w:val="hps"/>
          <w:rFonts w:ascii="Times New Roman" w:hAnsi="Times New Roman" w:cs="Times New Roman"/>
          <w:b/>
          <w:bCs/>
          <w:sz w:val="24"/>
          <w:szCs w:val="24"/>
          <w:lang w:val="en-US"/>
        </w:rPr>
        <w:t>immunityin</w:t>
      </w:r>
      <w:proofErr w:type="spellEnd"/>
      <w:r w:rsidRPr="00F03843">
        <w:rPr>
          <w:rStyle w:val="hps"/>
          <w:rFonts w:ascii="Times New Roman" w:hAnsi="Times New Roman" w:cs="Times New Roman"/>
          <w:b/>
          <w:bCs/>
          <w:sz w:val="24"/>
          <w:szCs w:val="24"/>
          <w:lang w:val="en-US"/>
        </w:rPr>
        <w:t xml:space="preserve"> Psammomys obesus</w:t>
      </w:r>
      <w:r w:rsidRPr="00F03843">
        <w:rPr>
          <w:rFonts w:ascii="Times New Roman" w:hAnsi="Times New Roman" w:cs="Times New Roman"/>
          <w:b/>
          <w:bCs/>
          <w:sz w:val="24"/>
          <w:szCs w:val="24"/>
          <w:lang w:val="en-US"/>
        </w:rPr>
        <w:t xml:space="preserve"> and </w:t>
      </w:r>
      <w:r w:rsidRPr="00F03843">
        <w:rPr>
          <w:rStyle w:val="hps"/>
          <w:rFonts w:ascii="Times New Roman" w:hAnsi="Times New Roman" w:cs="Times New Roman"/>
          <w:b/>
          <w:bCs/>
          <w:sz w:val="24"/>
          <w:szCs w:val="24"/>
          <w:lang w:val="en-US"/>
        </w:rPr>
        <w:t>Rattus norvegicus</w:t>
      </w:r>
      <w:r w:rsidRPr="00F03843">
        <w:rPr>
          <w:rStyle w:val="atn"/>
          <w:rFonts w:ascii="Times New Roman" w:hAnsi="Times New Roman" w:cs="Times New Roman"/>
          <w:b/>
          <w:bCs/>
          <w:sz w:val="24"/>
          <w:szCs w:val="24"/>
          <w:lang w:val="en-US"/>
        </w:rPr>
        <w:t>-D</w:t>
      </w:r>
      <w:r w:rsidRPr="00F03843">
        <w:rPr>
          <w:rFonts w:ascii="Times New Roman" w:hAnsi="Times New Roman" w:cs="Times New Roman"/>
          <w:b/>
          <w:bCs/>
          <w:sz w:val="24"/>
          <w:szCs w:val="24"/>
          <w:lang w:val="en-US"/>
        </w:rPr>
        <w:t xml:space="preserve">iabetic </w:t>
      </w:r>
      <w:proofErr w:type="spellStart"/>
      <w:r w:rsidRPr="00F03843">
        <w:rPr>
          <w:rStyle w:val="hps"/>
          <w:rFonts w:ascii="Times New Roman" w:hAnsi="Times New Roman" w:cs="Times New Roman"/>
          <w:b/>
          <w:bCs/>
          <w:sz w:val="24"/>
          <w:szCs w:val="24"/>
          <w:lang w:val="en-US"/>
        </w:rPr>
        <w:t>therapeuticsbased</w:t>
      </w:r>
      <w:proofErr w:type="spellEnd"/>
      <w:r w:rsidRPr="00F03843">
        <w:rPr>
          <w:rStyle w:val="hps"/>
          <w:rFonts w:ascii="Times New Roman" w:hAnsi="Times New Roman" w:cs="Times New Roman"/>
          <w:b/>
          <w:bCs/>
          <w:sz w:val="24"/>
          <w:szCs w:val="24"/>
          <w:lang w:val="en-US"/>
        </w:rPr>
        <w:t xml:space="preserve"> on </w:t>
      </w:r>
      <w:proofErr w:type="spellStart"/>
      <w:r w:rsidRPr="00F03843">
        <w:rPr>
          <w:rStyle w:val="hps"/>
          <w:rFonts w:ascii="Times New Roman" w:hAnsi="Times New Roman" w:cs="Times New Roman"/>
          <w:b/>
          <w:bCs/>
          <w:sz w:val="24"/>
          <w:szCs w:val="24"/>
          <w:lang w:val="en-US"/>
        </w:rPr>
        <w:t>extractsfromseedsof</w:t>
      </w:r>
      <w:proofErr w:type="spellEnd"/>
      <w:r w:rsidRPr="00F03843">
        <w:rPr>
          <w:rStyle w:val="hps"/>
          <w:rFonts w:ascii="Times New Roman" w:hAnsi="Times New Roman" w:cs="Times New Roman"/>
          <w:b/>
          <w:bCs/>
          <w:sz w:val="24"/>
          <w:szCs w:val="24"/>
          <w:lang w:val="en-US"/>
        </w:rPr>
        <w:t xml:space="preserve"> </w:t>
      </w:r>
      <w:proofErr w:type="spellStart"/>
      <w:r w:rsidRPr="00F03843">
        <w:rPr>
          <w:rStyle w:val="hps"/>
          <w:rFonts w:ascii="Times New Roman" w:hAnsi="Times New Roman" w:cs="Times New Roman"/>
          <w:b/>
          <w:bCs/>
          <w:sz w:val="24"/>
          <w:szCs w:val="24"/>
          <w:lang w:val="en-US"/>
        </w:rPr>
        <w:t>Citrulluscolocynthisin</w:t>
      </w:r>
      <w:proofErr w:type="spellEnd"/>
      <w:r w:rsidRPr="00F03843">
        <w:rPr>
          <w:rStyle w:val="hps"/>
          <w:rFonts w:ascii="Times New Roman" w:hAnsi="Times New Roman" w:cs="Times New Roman"/>
          <w:b/>
          <w:bCs/>
          <w:sz w:val="24"/>
          <w:szCs w:val="24"/>
          <w:lang w:val="en-US"/>
        </w:rPr>
        <w:t xml:space="preserve"> laboratory </w:t>
      </w:r>
      <w:proofErr w:type="spellStart"/>
      <w:r w:rsidRPr="00F03843">
        <w:rPr>
          <w:rStyle w:val="hps"/>
          <w:rFonts w:ascii="Times New Roman" w:hAnsi="Times New Roman" w:cs="Times New Roman"/>
          <w:b/>
          <w:bCs/>
          <w:sz w:val="24"/>
          <w:szCs w:val="24"/>
          <w:lang w:val="en-US"/>
        </w:rPr>
        <w:t>ratsmade</w:t>
      </w:r>
      <w:proofErr w:type="spellEnd"/>
      <w:proofErr w:type="gramStart"/>
      <w:r w:rsidRPr="00F03843">
        <w:rPr>
          <w:rStyle w:val="hps"/>
          <w:rFonts w:ascii="Times New Roman" w:hAnsi="Cambria Math" w:cs="Times New Roman"/>
          <w:b/>
          <w:bCs/>
          <w:sz w:val="24"/>
          <w:szCs w:val="24"/>
          <w:lang w:val="en-US"/>
        </w:rPr>
        <w:t>​​</w:t>
      </w:r>
      <w:proofErr w:type="spellStart"/>
      <w:r w:rsidRPr="00F03843">
        <w:rPr>
          <w:rStyle w:val="hps"/>
          <w:rFonts w:ascii="Times New Roman" w:hAnsi="Times New Roman" w:cs="Times New Roman"/>
          <w:b/>
          <w:bCs/>
          <w:sz w:val="24"/>
          <w:szCs w:val="24"/>
          <w:lang w:val="en-US"/>
        </w:rPr>
        <w:t>diabeticbystreptozotocin</w:t>
      </w:r>
      <w:proofErr w:type="spellEnd"/>
      <w:proofErr w:type="gramEnd"/>
    </w:p>
    <w:p w:rsidR="00260137" w:rsidRPr="00D2737F" w:rsidRDefault="00260137" w:rsidP="00260137">
      <w:pPr>
        <w:jc w:val="both"/>
        <w:rPr>
          <w:rFonts w:ascii="Times New Roman" w:hAnsi="Times New Roman" w:cs="Times New Roman"/>
          <w:sz w:val="24"/>
          <w:szCs w:val="24"/>
          <w:lang w:val="en-US"/>
        </w:rPr>
      </w:pPr>
      <w:r w:rsidRPr="00D2737F">
        <w:rPr>
          <w:rFonts w:ascii="Times New Roman" w:hAnsi="Times New Roman" w:cs="Times New Roman"/>
          <w:sz w:val="24"/>
          <w:szCs w:val="24"/>
          <w:lang w:val="en-US"/>
        </w:rPr>
        <w:t xml:space="preserve">In the first chapter, the standard laboratory diet administered to sand rat (Psammomys obesus) induces the following physiological and immunological changes: hyperglycemia and hypercholesterolemia involving mainly the free fraction of cholesterol, with an elevation of high-density-lipoprotein levels and a decrease in B and T </w:t>
      </w:r>
      <w:proofErr w:type="spellStart"/>
      <w:r w:rsidRPr="00D2737F">
        <w:rPr>
          <w:rFonts w:ascii="Times New Roman" w:hAnsi="Times New Roman" w:cs="Times New Roman"/>
          <w:sz w:val="24"/>
          <w:szCs w:val="24"/>
          <w:lang w:val="en-US"/>
        </w:rPr>
        <w:t>splenic</w:t>
      </w:r>
      <w:proofErr w:type="spellEnd"/>
      <w:r w:rsidRPr="00D2737F">
        <w:rPr>
          <w:rFonts w:ascii="Times New Roman" w:hAnsi="Times New Roman" w:cs="Times New Roman"/>
          <w:sz w:val="24"/>
          <w:szCs w:val="24"/>
          <w:lang w:val="en-US"/>
        </w:rPr>
        <w:t xml:space="preserve"> lymphocyte proliferation in the presence of different </w:t>
      </w:r>
      <w:proofErr w:type="spellStart"/>
      <w:r w:rsidRPr="00D2737F">
        <w:rPr>
          <w:rFonts w:ascii="Times New Roman" w:hAnsi="Times New Roman" w:cs="Times New Roman"/>
          <w:sz w:val="24"/>
          <w:szCs w:val="24"/>
          <w:lang w:val="en-US"/>
        </w:rPr>
        <w:t>mitogens</w:t>
      </w:r>
      <w:proofErr w:type="spellEnd"/>
      <w:r w:rsidRPr="00D2737F">
        <w:rPr>
          <w:rFonts w:ascii="Times New Roman" w:hAnsi="Times New Roman" w:cs="Times New Roman"/>
          <w:sz w:val="24"/>
          <w:szCs w:val="24"/>
          <w:lang w:val="en-US"/>
        </w:rPr>
        <w:t xml:space="preserve"> PHA-P, Con A and LPS. These results demonstrate the important modification that could be induced in sand rat by the standard laboratory diet as compared with natural diet, and thus the sand rat (P. obesus) appears to be an interesting model for studies on experimental diabetes mellitus</w:t>
      </w:r>
    </w:p>
    <w:p w:rsidR="00260137" w:rsidRPr="00D2737F" w:rsidRDefault="00260137" w:rsidP="00260137">
      <w:pPr>
        <w:jc w:val="both"/>
        <w:rPr>
          <w:rFonts w:ascii="Times New Roman" w:hAnsi="Times New Roman" w:cs="Times New Roman"/>
          <w:sz w:val="24"/>
          <w:szCs w:val="24"/>
          <w:lang w:val="en-US"/>
        </w:rPr>
      </w:pPr>
      <w:r w:rsidRPr="00D2737F">
        <w:rPr>
          <w:rFonts w:ascii="Times New Roman" w:hAnsi="Times New Roman" w:cs="Times New Roman"/>
          <w:sz w:val="24"/>
          <w:szCs w:val="24"/>
          <w:lang w:val="en-US"/>
        </w:rPr>
        <w:t xml:space="preserve">In the second chapter, we assessed the effects of insulin, cytokines and </w:t>
      </w:r>
      <w:proofErr w:type="spellStart"/>
      <w:r w:rsidRPr="00D2737F">
        <w:rPr>
          <w:rFonts w:ascii="Times New Roman" w:hAnsi="Times New Roman" w:cs="Times New Roman"/>
          <w:sz w:val="24"/>
          <w:szCs w:val="24"/>
          <w:lang w:val="en-US"/>
        </w:rPr>
        <w:t>cyclosporin</w:t>
      </w:r>
      <w:proofErr w:type="spellEnd"/>
      <w:r w:rsidRPr="00D2737F">
        <w:rPr>
          <w:rFonts w:ascii="Times New Roman" w:hAnsi="Times New Roman" w:cs="Times New Roman"/>
          <w:sz w:val="24"/>
          <w:szCs w:val="24"/>
          <w:lang w:val="en-US"/>
        </w:rPr>
        <w:t xml:space="preserve"> A on </w:t>
      </w:r>
      <w:proofErr w:type="spellStart"/>
      <w:r w:rsidRPr="00D2737F">
        <w:rPr>
          <w:rFonts w:ascii="Times New Roman" w:hAnsi="Times New Roman" w:cs="Times New Roman"/>
          <w:sz w:val="24"/>
          <w:szCs w:val="24"/>
          <w:lang w:val="en-US"/>
        </w:rPr>
        <w:t>mitogen</w:t>
      </w:r>
      <w:proofErr w:type="spellEnd"/>
      <w:r w:rsidRPr="00D2737F">
        <w:rPr>
          <w:rFonts w:ascii="Times New Roman" w:hAnsi="Times New Roman" w:cs="Times New Roman"/>
          <w:sz w:val="24"/>
          <w:szCs w:val="24"/>
          <w:lang w:val="en-US"/>
        </w:rPr>
        <w:t xml:space="preserve">-stimulated T lymphocytes of </w:t>
      </w:r>
      <w:proofErr w:type="spellStart"/>
      <w:r w:rsidRPr="00D2737F">
        <w:rPr>
          <w:rFonts w:ascii="Times New Roman" w:hAnsi="Times New Roman" w:cs="Times New Roman"/>
          <w:sz w:val="24"/>
          <w:szCs w:val="24"/>
          <w:lang w:val="en-US"/>
        </w:rPr>
        <w:t>streptozotocin</w:t>
      </w:r>
      <w:proofErr w:type="spellEnd"/>
      <w:r w:rsidRPr="00D2737F">
        <w:rPr>
          <w:rFonts w:ascii="Times New Roman" w:hAnsi="Times New Roman" w:cs="Times New Roman"/>
          <w:sz w:val="24"/>
          <w:szCs w:val="24"/>
          <w:lang w:val="en-US"/>
        </w:rPr>
        <w:t xml:space="preserve">-induced diabetes mellitus in Wistar rat. Diabetes </w:t>
      </w:r>
      <w:proofErr w:type="gramStart"/>
      <w:r w:rsidRPr="00D2737F">
        <w:rPr>
          <w:rFonts w:ascii="Times New Roman" w:hAnsi="Times New Roman" w:cs="Times New Roman"/>
          <w:sz w:val="24"/>
          <w:szCs w:val="24"/>
          <w:lang w:val="en-US"/>
        </w:rPr>
        <w:t>induced  by</w:t>
      </w:r>
      <w:proofErr w:type="gramEnd"/>
      <w:r w:rsidRPr="00D2737F">
        <w:rPr>
          <w:rFonts w:ascii="Times New Roman" w:hAnsi="Times New Roman" w:cs="Times New Roman"/>
          <w:sz w:val="24"/>
          <w:szCs w:val="24"/>
          <w:lang w:val="en-US"/>
        </w:rPr>
        <w:t xml:space="preserve"> </w:t>
      </w:r>
      <w:proofErr w:type="spellStart"/>
      <w:r w:rsidRPr="00D2737F">
        <w:rPr>
          <w:rFonts w:ascii="Times New Roman" w:hAnsi="Times New Roman" w:cs="Times New Roman"/>
          <w:sz w:val="24"/>
          <w:szCs w:val="24"/>
          <w:lang w:val="en-US"/>
        </w:rPr>
        <w:t>streptozotocin</w:t>
      </w:r>
      <w:proofErr w:type="spellEnd"/>
      <w:r w:rsidRPr="00D2737F">
        <w:rPr>
          <w:rFonts w:ascii="Times New Roman" w:hAnsi="Times New Roman" w:cs="Times New Roman"/>
          <w:sz w:val="24"/>
          <w:szCs w:val="24"/>
          <w:lang w:val="en-US"/>
        </w:rPr>
        <w:t xml:space="preserve"> in Wistar rat was followed by hyperglycemia and </w:t>
      </w:r>
      <w:proofErr w:type="spellStart"/>
      <w:r w:rsidRPr="00D2737F">
        <w:rPr>
          <w:rFonts w:ascii="Times New Roman" w:hAnsi="Times New Roman" w:cs="Times New Roman"/>
          <w:sz w:val="24"/>
          <w:szCs w:val="24"/>
          <w:lang w:val="en-US"/>
        </w:rPr>
        <w:t>hyperlipemia</w:t>
      </w:r>
      <w:proofErr w:type="spellEnd"/>
      <w:r w:rsidRPr="00D2737F">
        <w:rPr>
          <w:rFonts w:ascii="Times New Roman" w:hAnsi="Times New Roman" w:cs="Times New Roman"/>
          <w:sz w:val="24"/>
          <w:szCs w:val="24"/>
          <w:lang w:val="en-US"/>
        </w:rPr>
        <w:t xml:space="preserve">. Lymphocyte proliferation, whether resting or stimulated </w:t>
      </w:r>
      <w:proofErr w:type="gramStart"/>
      <w:r w:rsidRPr="00D2737F">
        <w:rPr>
          <w:rFonts w:ascii="Times New Roman" w:hAnsi="Times New Roman" w:cs="Times New Roman"/>
          <w:sz w:val="24"/>
          <w:szCs w:val="24"/>
          <w:lang w:val="en-US"/>
        </w:rPr>
        <w:t>by  T</w:t>
      </w:r>
      <w:proofErr w:type="gramEnd"/>
      <w:r w:rsidRPr="00D2737F">
        <w:rPr>
          <w:rFonts w:ascii="Times New Roman" w:hAnsi="Times New Roman" w:cs="Times New Roman"/>
          <w:sz w:val="24"/>
          <w:szCs w:val="24"/>
          <w:lang w:val="en-US"/>
        </w:rPr>
        <w:t xml:space="preserve">-cell </w:t>
      </w:r>
      <w:proofErr w:type="spellStart"/>
      <w:r w:rsidRPr="00D2737F">
        <w:rPr>
          <w:rFonts w:ascii="Times New Roman" w:hAnsi="Times New Roman" w:cs="Times New Roman"/>
          <w:sz w:val="24"/>
          <w:szCs w:val="24"/>
          <w:lang w:val="en-US"/>
        </w:rPr>
        <w:t>mitogens</w:t>
      </w:r>
      <w:proofErr w:type="spellEnd"/>
      <w:r w:rsidRPr="00D2737F">
        <w:rPr>
          <w:rFonts w:ascii="Times New Roman" w:hAnsi="Times New Roman" w:cs="Times New Roman"/>
          <w:sz w:val="24"/>
          <w:szCs w:val="24"/>
          <w:lang w:val="en-US"/>
        </w:rPr>
        <w:t xml:space="preserve">, was always lower in diabetic rats as compared to the control group, and the decreased T lymphocyte proliferation of diabetic rats could be restored by addition of insulin. </w:t>
      </w:r>
      <w:proofErr w:type="spellStart"/>
      <w:r w:rsidRPr="00D2737F">
        <w:rPr>
          <w:rFonts w:ascii="Times New Roman" w:hAnsi="Times New Roman" w:cs="Times New Roman"/>
          <w:sz w:val="24"/>
          <w:szCs w:val="24"/>
          <w:lang w:val="en-US"/>
        </w:rPr>
        <w:t>Cyclosporin</w:t>
      </w:r>
      <w:proofErr w:type="spellEnd"/>
      <w:r w:rsidRPr="00D2737F">
        <w:rPr>
          <w:rFonts w:ascii="Times New Roman" w:hAnsi="Times New Roman" w:cs="Times New Roman"/>
          <w:sz w:val="24"/>
          <w:szCs w:val="24"/>
          <w:lang w:val="en-US"/>
        </w:rPr>
        <w:t xml:space="preserve"> A (</w:t>
      </w:r>
      <w:proofErr w:type="spellStart"/>
      <w:r w:rsidRPr="00D2737F">
        <w:rPr>
          <w:rFonts w:ascii="Times New Roman" w:hAnsi="Times New Roman" w:cs="Times New Roman"/>
          <w:sz w:val="24"/>
          <w:szCs w:val="24"/>
          <w:lang w:val="en-US"/>
        </w:rPr>
        <w:t>CsA</w:t>
      </w:r>
      <w:proofErr w:type="spellEnd"/>
      <w:r w:rsidRPr="00D2737F">
        <w:rPr>
          <w:rFonts w:ascii="Times New Roman" w:hAnsi="Times New Roman" w:cs="Times New Roman"/>
          <w:sz w:val="24"/>
          <w:szCs w:val="24"/>
          <w:lang w:val="en-US"/>
        </w:rPr>
        <w:t xml:space="preserve">), a known </w:t>
      </w:r>
      <w:proofErr w:type="spellStart"/>
      <w:r w:rsidRPr="00D2737F">
        <w:rPr>
          <w:rFonts w:ascii="Times New Roman" w:hAnsi="Times New Roman" w:cs="Times New Roman"/>
          <w:sz w:val="24"/>
          <w:szCs w:val="24"/>
          <w:lang w:val="en-US"/>
        </w:rPr>
        <w:t>immunosuppressor</w:t>
      </w:r>
      <w:proofErr w:type="spellEnd"/>
      <w:r w:rsidRPr="00D2737F">
        <w:rPr>
          <w:rFonts w:ascii="Times New Roman" w:hAnsi="Times New Roman" w:cs="Times New Roman"/>
          <w:sz w:val="24"/>
          <w:szCs w:val="24"/>
          <w:lang w:val="en-US"/>
        </w:rPr>
        <w:t xml:space="preserve">, curtailed the insulin- and IL-1-potentiated T lymphocyte proliferation both in normal and diabetic rats. However, </w:t>
      </w:r>
      <w:proofErr w:type="gramStart"/>
      <w:r w:rsidRPr="00D2737F">
        <w:rPr>
          <w:rFonts w:ascii="Times New Roman" w:hAnsi="Times New Roman" w:cs="Times New Roman"/>
          <w:sz w:val="24"/>
          <w:szCs w:val="24"/>
          <w:lang w:val="en-US"/>
        </w:rPr>
        <w:t xml:space="preserve">the  </w:t>
      </w:r>
      <w:proofErr w:type="spellStart"/>
      <w:r w:rsidRPr="00D2737F">
        <w:rPr>
          <w:rFonts w:ascii="Times New Roman" w:hAnsi="Times New Roman" w:cs="Times New Roman"/>
          <w:sz w:val="24"/>
          <w:szCs w:val="24"/>
          <w:lang w:val="en-US"/>
        </w:rPr>
        <w:t>CsA</w:t>
      </w:r>
      <w:proofErr w:type="spellEnd"/>
      <w:proofErr w:type="gramEnd"/>
      <w:r w:rsidRPr="00D2737F">
        <w:rPr>
          <w:rFonts w:ascii="Times New Roman" w:hAnsi="Times New Roman" w:cs="Times New Roman"/>
          <w:sz w:val="24"/>
          <w:szCs w:val="24"/>
          <w:lang w:val="en-US"/>
        </w:rPr>
        <w:t xml:space="preserve"> failed to influence the </w:t>
      </w:r>
      <w:proofErr w:type="spellStart"/>
      <w:r w:rsidRPr="00D2737F">
        <w:rPr>
          <w:rFonts w:ascii="Times New Roman" w:hAnsi="Times New Roman" w:cs="Times New Roman"/>
          <w:sz w:val="24"/>
          <w:szCs w:val="24"/>
          <w:lang w:val="en-US"/>
        </w:rPr>
        <w:t>mitogen</w:t>
      </w:r>
      <w:proofErr w:type="spellEnd"/>
      <w:r w:rsidRPr="00D2737F">
        <w:rPr>
          <w:rFonts w:ascii="Times New Roman" w:hAnsi="Times New Roman" w:cs="Times New Roman"/>
          <w:sz w:val="24"/>
          <w:szCs w:val="24"/>
          <w:lang w:val="en-US"/>
        </w:rPr>
        <w:t xml:space="preserve">-stimulated T-cell proliferation. These results suggest that IL-1 and insulin act on T cells via </w:t>
      </w:r>
      <w:proofErr w:type="spellStart"/>
      <w:r w:rsidRPr="00D2737F">
        <w:rPr>
          <w:rFonts w:ascii="Times New Roman" w:hAnsi="Times New Roman" w:cs="Times New Roman"/>
          <w:sz w:val="24"/>
          <w:szCs w:val="24"/>
          <w:lang w:val="en-US"/>
        </w:rPr>
        <w:t>CsA</w:t>
      </w:r>
      <w:proofErr w:type="spellEnd"/>
      <w:r w:rsidRPr="00D2737F">
        <w:rPr>
          <w:rFonts w:ascii="Times New Roman" w:hAnsi="Times New Roman" w:cs="Times New Roman"/>
          <w:sz w:val="24"/>
          <w:szCs w:val="24"/>
          <w:lang w:val="en-US"/>
        </w:rPr>
        <w:t xml:space="preserve">-sensitive pathway. Furthermore, the T cells of normal rat contained higher basal intracellular free calcium, [Ca </w:t>
      </w:r>
      <w:r w:rsidRPr="00D2737F">
        <w:rPr>
          <w:rFonts w:ascii="Times New Roman" w:hAnsi="Times New Roman" w:cs="Times New Roman"/>
          <w:sz w:val="24"/>
          <w:szCs w:val="24"/>
          <w:vertAlign w:val="superscript"/>
          <w:lang w:val="en-US"/>
        </w:rPr>
        <w:t>2+</w:t>
      </w:r>
      <w:proofErr w:type="gramStart"/>
      <w:r w:rsidRPr="00D2737F">
        <w:rPr>
          <w:rFonts w:ascii="Times New Roman" w:hAnsi="Times New Roman" w:cs="Times New Roman"/>
          <w:sz w:val="24"/>
          <w:szCs w:val="24"/>
          <w:lang w:val="en-US"/>
        </w:rPr>
        <w:t>]</w:t>
      </w:r>
      <w:proofErr w:type="spellStart"/>
      <w:r w:rsidRPr="00D2737F">
        <w:rPr>
          <w:rFonts w:ascii="Times New Roman" w:hAnsi="Times New Roman" w:cs="Times New Roman"/>
          <w:sz w:val="24"/>
          <w:szCs w:val="24"/>
          <w:lang w:val="en-US"/>
        </w:rPr>
        <w:t>i</w:t>
      </w:r>
      <w:proofErr w:type="spellEnd"/>
      <w:proofErr w:type="gramEnd"/>
      <w:r w:rsidRPr="00D2737F">
        <w:rPr>
          <w:rFonts w:ascii="Times New Roman" w:hAnsi="Times New Roman" w:cs="Times New Roman"/>
          <w:sz w:val="24"/>
          <w:szCs w:val="24"/>
          <w:lang w:val="en-US"/>
        </w:rPr>
        <w:t xml:space="preserve"> concentrations than those of diabetic rat. Insulin-stimulated [Ca </w:t>
      </w:r>
      <w:r w:rsidRPr="00D2737F">
        <w:rPr>
          <w:rFonts w:ascii="Times New Roman" w:hAnsi="Times New Roman" w:cs="Times New Roman"/>
          <w:sz w:val="24"/>
          <w:szCs w:val="24"/>
          <w:vertAlign w:val="superscript"/>
          <w:lang w:val="en-US"/>
        </w:rPr>
        <w:t>2+</w:t>
      </w:r>
      <w:proofErr w:type="gramStart"/>
      <w:r w:rsidRPr="00D2737F">
        <w:rPr>
          <w:rFonts w:ascii="Times New Roman" w:hAnsi="Times New Roman" w:cs="Times New Roman"/>
          <w:sz w:val="24"/>
          <w:szCs w:val="24"/>
          <w:lang w:val="en-US"/>
        </w:rPr>
        <w:t>]</w:t>
      </w:r>
      <w:proofErr w:type="spellStart"/>
      <w:r w:rsidRPr="00D2737F">
        <w:rPr>
          <w:rFonts w:ascii="Times New Roman" w:hAnsi="Times New Roman" w:cs="Times New Roman"/>
          <w:sz w:val="24"/>
          <w:szCs w:val="24"/>
          <w:lang w:val="en-US"/>
        </w:rPr>
        <w:t>i</w:t>
      </w:r>
      <w:proofErr w:type="spellEnd"/>
      <w:proofErr w:type="gramEnd"/>
      <w:r w:rsidRPr="00D2737F">
        <w:rPr>
          <w:rFonts w:ascii="Times New Roman" w:hAnsi="Times New Roman" w:cs="Times New Roman"/>
          <w:sz w:val="24"/>
          <w:szCs w:val="24"/>
          <w:lang w:val="en-US"/>
        </w:rPr>
        <w:t xml:space="preserve">  concentrations were more pronounced in normal T cells than the diabetic cells. Addition of cytokines (IL-1 and IL-2) to T cells recruited higher [Ca </w:t>
      </w:r>
      <w:r w:rsidRPr="00D2737F">
        <w:rPr>
          <w:rFonts w:ascii="Times New Roman" w:hAnsi="Times New Roman" w:cs="Times New Roman"/>
          <w:sz w:val="24"/>
          <w:szCs w:val="24"/>
          <w:vertAlign w:val="superscript"/>
          <w:lang w:val="en-US"/>
        </w:rPr>
        <w:t>2+</w:t>
      </w:r>
      <w:proofErr w:type="gramStart"/>
      <w:r w:rsidRPr="00D2737F">
        <w:rPr>
          <w:rFonts w:ascii="Times New Roman" w:hAnsi="Times New Roman" w:cs="Times New Roman"/>
          <w:sz w:val="24"/>
          <w:szCs w:val="24"/>
          <w:lang w:val="en-US"/>
        </w:rPr>
        <w:t>]</w:t>
      </w:r>
      <w:proofErr w:type="spellStart"/>
      <w:r w:rsidRPr="00D2737F">
        <w:rPr>
          <w:rFonts w:ascii="Times New Roman" w:hAnsi="Times New Roman" w:cs="Times New Roman"/>
          <w:sz w:val="24"/>
          <w:szCs w:val="24"/>
          <w:lang w:val="en-US"/>
        </w:rPr>
        <w:t>i</w:t>
      </w:r>
      <w:proofErr w:type="spellEnd"/>
      <w:proofErr w:type="gramEnd"/>
      <w:r w:rsidRPr="00D2737F">
        <w:rPr>
          <w:rFonts w:ascii="Times New Roman" w:hAnsi="Times New Roman" w:cs="Times New Roman"/>
          <w:sz w:val="24"/>
          <w:szCs w:val="24"/>
          <w:lang w:val="en-US"/>
        </w:rPr>
        <w:t xml:space="preserve"> concentrations in diabetic group as compared to the control group. These results suggest that the [Ca </w:t>
      </w:r>
      <w:r w:rsidRPr="00D2737F">
        <w:rPr>
          <w:rFonts w:ascii="Times New Roman" w:hAnsi="Times New Roman" w:cs="Times New Roman"/>
          <w:sz w:val="24"/>
          <w:szCs w:val="24"/>
          <w:vertAlign w:val="superscript"/>
          <w:lang w:val="en-US"/>
        </w:rPr>
        <w:t>2+</w:t>
      </w:r>
      <w:proofErr w:type="gramStart"/>
      <w:r w:rsidRPr="00D2737F">
        <w:rPr>
          <w:rFonts w:ascii="Times New Roman" w:hAnsi="Times New Roman" w:cs="Times New Roman"/>
          <w:sz w:val="24"/>
          <w:szCs w:val="24"/>
          <w:lang w:val="en-US"/>
        </w:rPr>
        <w:t>]</w:t>
      </w:r>
      <w:proofErr w:type="spellStart"/>
      <w:r w:rsidRPr="00D2737F">
        <w:rPr>
          <w:rFonts w:ascii="Times New Roman" w:hAnsi="Times New Roman" w:cs="Times New Roman"/>
          <w:sz w:val="24"/>
          <w:szCs w:val="24"/>
          <w:lang w:val="en-US"/>
        </w:rPr>
        <w:t>i</w:t>
      </w:r>
      <w:proofErr w:type="spellEnd"/>
      <w:proofErr w:type="gramEnd"/>
      <w:r w:rsidRPr="00D2737F">
        <w:rPr>
          <w:rFonts w:ascii="Times New Roman" w:hAnsi="Times New Roman" w:cs="Times New Roman"/>
          <w:sz w:val="24"/>
          <w:szCs w:val="24"/>
          <w:lang w:val="en-US"/>
        </w:rPr>
        <w:t xml:space="preserve"> homeostasis of T cells and their functioning, altered in diabetic rats, might contribute to </w:t>
      </w:r>
      <w:proofErr w:type="spellStart"/>
      <w:r w:rsidRPr="00D2737F">
        <w:rPr>
          <w:rFonts w:ascii="Times New Roman" w:hAnsi="Times New Roman" w:cs="Times New Roman"/>
          <w:sz w:val="24"/>
          <w:szCs w:val="24"/>
          <w:lang w:val="en-US"/>
        </w:rPr>
        <w:t>immunosuppression</w:t>
      </w:r>
      <w:proofErr w:type="spellEnd"/>
      <w:r w:rsidRPr="00D2737F">
        <w:rPr>
          <w:rFonts w:ascii="Times New Roman" w:hAnsi="Times New Roman" w:cs="Times New Roman"/>
          <w:sz w:val="24"/>
          <w:szCs w:val="24"/>
          <w:lang w:val="en-US"/>
        </w:rPr>
        <w:t xml:space="preserve"> in this disease.</w:t>
      </w:r>
    </w:p>
    <w:p w:rsidR="00260137" w:rsidRPr="00D2737F" w:rsidRDefault="00260137" w:rsidP="00260137">
      <w:pPr>
        <w:jc w:val="both"/>
        <w:rPr>
          <w:rFonts w:ascii="Times New Roman" w:hAnsi="Times New Roman" w:cs="Times New Roman"/>
          <w:sz w:val="24"/>
          <w:szCs w:val="24"/>
          <w:lang w:val="en-GB"/>
        </w:rPr>
      </w:pPr>
      <w:r w:rsidRPr="00D2737F">
        <w:rPr>
          <w:rFonts w:ascii="Times New Roman" w:hAnsi="Times New Roman" w:cs="Times New Roman"/>
          <w:sz w:val="24"/>
          <w:szCs w:val="24"/>
          <w:lang w:val="en-US"/>
        </w:rPr>
        <w:t xml:space="preserve">In the third chapter, </w:t>
      </w:r>
      <w:r w:rsidRPr="00D2737F">
        <w:rPr>
          <w:rFonts w:ascii="Times New Roman" w:hAnsi="Times New Roman" w:cs="Times New Roman"/>
          <w:sz w:val="24"/>
          <w:szCs w:val="24"/>
          <w:lang w:val="en-GB"/>
        </w:rPr>
        <w:t xml:space="preserve">we try to evaluate the </w:t>
      </w:r>
      <w:proofErr w:type="spellStart"/>
      <w:r w:rsidRPr="00D2737F">
        <w:rPr>
          <w:rFonts w:ascii="Times New Roman" w:hAnsi="Times New Roman" w:cs="Times New Roman"/>
          <w:sz w:val="24"/>
          <w:szCs w:val="24"/>
          <w:lang w:val="en-GB"/>
        </w:rPr>
        <w:t>antihyperglycaemic</w:t>
      </w:r>
      <w:proofErr w:type="spellEnd"/>
      <w:r w:rsidRPr="00D2737F">
        <w:rPr>
          <w:rFonts w:ascii="Times New Roman" w:hAnsi="Times New Roman" w:cs="Times New Roman"/>
          <w:sz w:val="24"/>
          <w:szCs w:val="24"/>
          <w:lang w:val="en-GB"/>
        </w:rPr>
        <w:t xml:space="preserve"> effect of the aqueous extract, </w:t>
      </w:r>
      <w:proofErr w:type="spellStart"/>
      <w:r w:rsidRPr="00D2737F">
        <w:rPr>
          <w:rFonts w:ascii="Times New Roman" w:hAnsi="Times New Roman" w:cs="Times New Roman"/>
          <w:sz w:val="24"/>
          <w:szCs w:val="24"/>
          <w:lang w:val="en-GB"/>
        </w:rPr>
        <w:t>saponins</w:t>
      </w:r>
      <w:proofErr w:type="spellEnd"/>
      <w:r w:rsidRPr="00D2737F">
        <w:rPr>
          <w:rFonts w:ascii="Times New Roman" w:hAnsi="Times New Roman" w:cs="Times New Roman"/>
          <w:sz w:val="24"/>
          <w:szCs w:val="24"/>
          <w:lang w:val="en-GB"/>
        </w:rPr>
        <w:t xml:space="preserve">, flavonoids, total alkaloids and </w:t>
      </w:r>
      <w:proofErr w:type="spellStart"/>
      <w:r w:rsidRPr="00D2737F">
        <w:rPr>
          <w:rFonts w:ascii="Times New Roman" w:hAnsi="Times New Roman" w:cs="Times New Roman"/>
          <w:sz w:val="24"/>
          <w:szCs w:val="24"/>
          <w:lang w:val="en-GB"/>
        </w:rPr>
        <w:t>chloroformic</w:t>
      </w:r>
      <w:proofErr w:type="spellEnd"/>
      <w:r w:rsidRPr="00D2737F">
        <w:rPr>
          <w:rFonts w:ascii="Times New Roman" w:hAnsi="Times New Roman" w:cs="Times New Roman"/>
          <w:sz w:val="24"/>
          <w:szCs w:val="24"/>
          <w:lang w:val="en-GB"/>
        </w:rPr>
        <w:t xml:space="preserve"> </w:t>
      </w:r>
      <w:proofErr w:type="spellStart"/>
      <w:r w:rsidRPr="00D2737F">
        <w:rPr>
          <w:rFonts w:ascii="Times New Roman" w:hAnsi="Times New Roman" w:cs="Times New Roman"/>
          <w:sz w:val="24"/>
          <w:szCs w:val="24"/>
          <w:lang w:val="en-GB"/>
        </w:rPr>
        <w:t>glycosidic</w:t>
      </w:r>
      <w:proofErr w:type="spellEnd"/>
      <w:r w:rsidRPr="00D2737F">
        <w:rPr>
          <w:rFonts w:ascii="Times New Roman" w:hAnsi="Times New Roman" w:cs="Times New Roman"/>
          <w:sz w:val="24"/>
          <w:szCs w:val="24"/>
          <w:lang w:val="en-GB"/>
        </w:rPr>
        <w:t xml:space="preserve"> extract from seeds of colocynth (</w:t>
      </w:r>
      <w:r w:rsidRPr="00D2737F">
        <w:rPr>
          <w:rFonts w:ascii="Times New Roman" w:hAnsi="Times New Roman" w:cs="Times New Roman"/>
          <w:i/>
          <w:iCs/>
          <w:sz w:val="24"/>
          <w:szCs w:val="24"/>
          <w:lang w:val="en-GB"/>
        </w:rPr>
        <w:t>Citrullus colocynthis</w:t>
      </w:r>
      <w:r w:rsidRPr="00D2737F">
        <w:rPr>
          <w:rFonts w:ascii="Times New Roman" w:hAnsi="Times New Roman" w:cs="Times New Roman"/>
          <w:sz w:val="24"/>
          <w:szCs w:val="24"/>
          <w:lang w:val="en-GB"/>
        </w:rPr>
        <w:t xml:space="preserve"> L. Shard) “</w:t>
      </w:r>
      <w:proofErr w:type="spellStart"/>
      <w:r w:rsidRPr="00D2737F">
        <w:rPr>
          <w:rFonts w:ascii="Times New Roman" w:hAnsi="Times New Roman" w:cs="Times New Roman"/>
          <w:sz w:val="24"/>
          <w:szCs w:val="24"/>
          <w:lang w:val="en-GB"/>
        </w:rPr>
        <w:t>Handal</w:t>
      </w:r>
      <w:proofErr w:type="spellEnd"/>
      <w:r w:rsidRPr="00D2737F">
        <w:rPr>
          <w:rFonts w:ascii="Times New Roman" w:hAnsi="Times New Roman" w:cs="Times New Roman"/>
          <w:sz w:val="24"/>
          <w:szCs w:val="24"/>
          <w:lang w:val="en-GB"/>
        </w:rPr>
        <w:t xml:space="preserve">”, family of </w:t>
      </w:r>
      <w:proofErr w:type="spellStart"/>
      <w:r w:rsidRPr="00D2737F">
        <w:rPr>
          <w:rFonts w:ascii="Times New Roman" w:hAnsi="Times New Roman" w:cs="Times New Roman"/>
          <w:sz w:val="24"/>
          <w:szCs w:val="24"/>
          <w:lang w:val="en-GB"/>
        </w:rPr>
        <w:t>cucurbitaceae</w:t>
      </w:r>
      <w:proofErr w:type="spellEnd"/>
      <w:r w:rsidRPr="00D2737F">
        <w:rPr>
          <w:rFonts w:ascii="Times New Roman" w:hAnsi="Times New Roman" w:cs="Times New Roman"/>
          <w:sz w:val="24"/>
          <w:szCs w:val="24"/>
          <w:lang w:val="en-GB"/>
        </w:rPr>
        <w:t xml:space="preserve">, in normal and </w:t>
      </w:r>
      <w:proofErr w:type="spellStart"/>
      <w:r w:rsidRPr="00D2737F">
        <w:rPr>
          <w:rFonts w:ascii="Times New Roman" w:hAnsi="Times New Roman" w:cs="Times New Roman"/>
          <w:sz w:val="24"/>
          <w:szCs w:val="24"/>
          <w:lang w:val="en-GB"/>
        </w:rPr>
        <w:t>streptozotocin</w:t>
      </w:r>
      <w:proofErr w:type="spellEnd"/>
      <w:r w:rsidRPr="00D2737F">
        <w:rPr>
          <w:rFonts w:ascii="Times New Roman" w:hAnsi="Times New Roman" w:cs="Times New Roman"/>
          <w:sz w:val="24"/>
          <w:szCs w:val="24"/>
          <w:lang w:val="en-GB"/>
        </w:rPr>
        <w:t xml:space="preserve"> diabetic rats. This plant was used as traditional remedy for treatment of diabetes in folk medicine in the Maghreb and the Middle East. </w:t>
      </w:r>
    </w:p>
    <w:p w:rsidR="00260137" w:rsidRPr="00D2737F" w:rsidRDefault="00260137" w:rsidP="00260137">
      <w:pPr>
        <w:ind w:firstLine="340"/>
        <w:jc w:val="both"/>
        <w:rPr>
          <w:rFonts w:ascii="Times New Roman" w:hAnsi="Times New Roman" w:cs="Times New Roman"/>
          <w:sz w:val="24"/>
          <w:szCs w:val="24"/>
          <w:lang w:val="en-GB"/>
        </w:rPr>
      </w:pPr>
      <w:r w:rsidRPr="00D2737F">
        <w:rPr>
          <w:rFonts w:ascii="Times New Roman" w:hAnsi="Times New Roman" w:cs="Times New Roman"/>
          <w:sz w:val="24"/>
          <w:szCs w:val="24"/>
          <w:lang w:val="en-GB"/>
        </w:rPr>
        <w:t>First, toxic effect of these compounds was determined by the determination of the LD</w:t>
      </w:r>
      <w:r w:rsidRPr="00D2737F">
        <w:rPr>
          <w:rFonts w:ascii="Times New Roman" w:hAnsi="Times New Roman" w:cs="Times New Roman"/>
          <w:sz w:val="24"/>
          <w:szCs w:val="24"/>
          <w:vertAlign w:val="subscript"/>
          <w:lang w:val="en-GB"/>
        </w:rPr>
        <w:t>50</w:t>
      </w:r>
      <w:r w:rsidRPr="00D2737F">
        <w:rPr>
          <w:rFonts w:ascii="Times New Roman" w:hAnsi="Times New Roman" w:cs="Times New Roman"/>
          <w:sz w:val="24"/>
          <w:szCs w:val="24"/>
          <w:lang w:val="en-GB"/>
        </w:rPr>
        <w:t xml:space="preserve">. Results showed an </w:t>
      </w:r>
      <w:proofErr w:type="spellStart"/>
      <w:r w:rsidRPr="00D2737F">
        <w:rPr>
          <w:rFonts w:ascii="Times New Roman" w:hAnsi="Times New Roman" w:cs="Times New Roman"/>
          <w:sz w:val="24"/>
          <w:szCs w:val="24"/>
          <w:lang w:val="en-GB"/>
        </w:rPr>
        <w:t>antihyperglycemic</w:t>
      </w:r>
      <w:proofErr w:type="spellEnd"/>
      <w:r w:rsidRPr="00D2737F">
        <w:rPr>
          <w:rFonts w:ascii="Times New Roman" w:hAnsi="Times New Roman" w:cs="Times New Roman"/>
          <w:sz w:val="24"/>
          <w:szCs w:val="24"/>
          <w:lang w:val="en-GB"/>
        </w:rPr>
        <w:t xml:space="preserve"> effect of all extract studied</w:t>
      </w:r>
    </w:p>
    <w:p w:rsidR="00260137" w:rsidRPr="00D2737F" w:rsidRDefault="00260137" w:rsidP="00260137">
      <w:pPr>
        <w:ind w:firstLine="340"/>
        <w:jc w:val="both"/>
        <w:rPr>
          <w:rFonts w:ascii="Times New Roman" w:hAnsi="Times New Roman" w:cs="Times New Roman"/>
          <w:sz w:val="24"/>
          <w:szCs w:val="24"/>
          <w:lang w:val="en-GB"/>
        </w:rPr>
      </w:pPr>
      <w:r w:rsidRPr="00D2737F">
        <w:rPr>
          <w:rFonts w:ascii="Times New Roman" w:hAnsi="Times New Roman" w:cs="Times New Roman"/>
          <w:sz w:val="24"/>
          <w:szCs w:val="24"/>
          <w:lang w:val="en-GB"/>
        </w:rPr>
        <w:t xml:space="preserve">The different compounds of the colocynth did not lowered significantly blood glucose levels in fasted normal rats. </w:t>
      </w:r>
    </w:p>
    <w:p w:rsidR="00260137" w:rsidRPr="00D2737F" w:rsidRDefault="00260137" w:rsidP="00260137">
      <w:pPr>
        <w:ind w:firstLine="340"/>
        <w:jc w:val="both"/>
        <w:rPr>
          <w:rFonts w:ascii="Times New Roman" w:hAnsi="Times New Roman" w:cs="Times New Roman"/>
          <w:sz w:val="24"/>
          <w:szCs w:val="24"/>
          <w:lang w:val="en-GB"/>
        </w:rPr>
      </w:pPr>
      <w:r w:rsidRPr="00D2737F">
        <w:rPr>
          <w:rStyle w:val="Sous-titreCar"/>
          <w:rFonts w:ascii="Times New Roman" w:hAnsi="Times New Roman"/>
          <w:lang w:val="en-US"/>
        </w:rPr>
        <w:t>Key words:</w:t>
      </w:r>
      <w:r w:rsidRPr="00D2737F">
        <w:rPr>
          <w:rFonts w:ascii="Times New Roman" w:hAnsi="Times New Roman" w:cs="Times New Roman"/>
          <w:i/>
          <w:iCs/>
          <w:sz w:val="24"/>
          <w:szCs w:val="24"/>
          <w:lang w:val="en-GB"/>
        </w:rPr>
        <w:t xml:space="preserve"> Citrullus colocynthis</w:t>
      </w:r>
      <w:r w:rsidRPr="00D2737F">
        <w:rPr>
          <w:rFonts w:ascii="Times New Roman" w:hAnsi="Times New Roman" w:cs="Times New Roman"/>
          <w:sz w:val="24"/>
          <w:szCs w:val="24"/>
          <w:lang w:val="en-GB"/>
        </w:rPr>
        <w:t>, diabetes, alkaloids, glycosides, flavonoids. </w:t>
      </w:r>
      <w:r w:rsidRPr="00D2737F">
        <w:rPr>
          <w:rFonts w:ascii="Times New Roman" w:hAnsi="Times New Roman" w:cs="Times New Roman"/>
          <w:sz w:val="24"/>
          <w:szCs w:val="24"/>
          <w:lang w:val="en-US"/>
        </w:rPr>
        <w:t>lymphocytes; insulin; cytokines, Cyclosporine A</w:t>
      </w:r>
    </w:p>
    <w:p w:rsidR="00260137" w:rsidRPr="00E64E6D" w:rsidRDefault="00260137" w:rsidP="00260137">
      <w:pPr>
        <w:jc w:val="both"/>
        <w:rPr>
          <w:lang w:val="en-US"/>
        </w:rPr>
      </w:pPr>
    </w:p>
    <w:p w:rsidR="00FE524C" w:rsidRPr="00260137" w:rsidRDefault="00FE524C">
      <w:pPr>
        <w:rPr>
          <w:lang w:val="en-US"/>
        </w:rPr>
      </w:pPr>
    </w:p>
    <w:sectPr w:rsidR="00FE524C" w:rsidRPr="00260137" w:rsidSect="00260137">
      <w:pgSz w:w="11906" w:h="16838"/>
      <w:pgMar w:top="567" w:right="851" w:bottom="567"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A00002EF" w:usb1="420020E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60137"/>
    <w:rsid w:val="00046B8A"/>
    <w:rsid w:val="001674E7"/>
    <w:rsid w:val="001D329B"/>
    <w:rsid w:val="00260137"/>
    <w:rsid w:val="00394EDE"/>
    <w:rsid w:val="00A803A0"/>
    <w:rsid w:val="00FE524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137"/>
    <w:rPr>
      <w:rFonts w:ascii="Calibri" w:eastAsia="Calibri" w:hAnsi="Calibri" w:cs="Arial"/>
    </w:rPr>
  </w:style>
  <w:style w:type="paragraph" w:styleId="Titre1">
    <w:name w:val="heading 1"/>
    <w:basedOn w:val="Normal"/>
    <w:next w:val="Normal"/>
    <w:link w:val="Titre1Car"/>
    <w:qFormat/>
    <w:rsid w:val="00260137"/>
    <w:pPr>
      <w:keepNext/>
      <w:keepLines/>
      <w:spacing w:before="480" w:after="0"/>
      <w:ind w:left="-113" w:right="624" w:firstLine="964"/>
      <w:jc w:val="both"/>
      <w:outlineLvl w:val="0"/>
    </w:pPr>
    <w:rPr>
      <w:rFonts w:ascii="Cambria" w:eastAsia="Times New Roman" w:hAnsi="Cambria" w:cs="Times New Roman"/>
      <w:b/>
      <w:bCs/>
      <w:color w:val="365F91"/>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260137"/>
    <w:rPr>
      <w:rFonts w:ascii="Cambria" w:eastAsia="Times New Roman" w:hAnsi="Cambria" w:cs="Times New Roman"/>
      <w:b/>
      <w:bCs/>
      <w:color w:val="365F91"/>
      <w:sz w:val="28"/>
      <w:szCs w:val="28"/>
    </w:rPr>
  </w:style>
  <w:style w:type="paragraph" w:styleId="Textebrut">
    <w:name w:val="Plain Text"/>
    <w:basedOn w:val="Normal"/>
    <w:link w:val="TextebrutCar"/>
    <w:uiPriority w:val="99"/>
    <w:unhideWhenUsed/>
    <w:rsid w:val="00260137"/>
    <w:pPr>
      <w:spacing w:after="0" w:line="240" w:lineRule="auto"/>
    </w:pPr>
    <w:rPr>
      <w:rFonts w:ascii="Consolas" w:hAnsi="Consolas"/>
      <w:sz w:val="21"/>
      <w:szCs w:val="21"/>
    </w:rPr>
  </w:style>
  <w:style w:type="character" w:customStyle="1" w:styleId="TextebrutCar">
    <w:name w:val="Texte brut Car"/>
    <w:basedOn w:val="Policepardfaut"/>
    <w:link w:val="Textebrut"/>
    <w:uiPriority w:val="99"/>
    <w:rsid w:val="00260137"/>
    <w:rPr>
      <w:rFonts w:ascii="Consolas" w:eastAsia="Calibri" w:hAnsi="Consolas" w:cs="Arial"/>
      <w:sz w:val="21"/>
      <w:szCs w:val="21"/>
    </w:rPr>
  </w:style>
  <w:style w:type="character" w:customStyle="1" w:styleId="hps">
    <w:name w:val="hps"/>
    <w:basedOn w:val="Policepardfaut"/>
    <w:rsid w:val="00260137"/>
  </w:style>
  <w:style w:type="paragraph" w:styleId="Sous-titre">
    <w:name w:val="Subtitle"/>
    <w:basedOn w:val="Normal"/>
    <w:next w:val="Normal"/>
    <w:link w:val="Sous-titreCar"/>
    <w:uiPriority w:val="11"/>
    <w:qFormat/>
    <w:rsid w:val="00260137"/>
    <w:pPr>
      <w:numPr>
        <w:ilvl w:val="1"/>
      </w:numPr>
    </w:pPr>
    <w:rPr>
      <w:rFonts w:ascii="Cambria" w:hAnsi="Cambria" w:cs="Times New Roman"/>
      <w:i/>
      <w:iCs/>
      <w:color w:val="4F81BD"/>
      <w:spacing w:val="15"/>
      <w:sz w:val="24"/>
      <w:szCs w:val="24"/>
    </w:rPr>
  </w:style>
  <w:style w:type="character" w:customStyle="1" w:styleId="Sous-titreCar">
    <w:name w:val="Sous-titre Car"/>
    <w:basedOn w:val="Policepardfaut"/>
    <w:link w:val="Sous-titre"/>
    <w:uiPriority w:val="11"/>
    <w:rsid w:val="00260137"/>
    <w:rPr>
      <w:rFonts w:ascii="Cambria" w:eastAsia="Calibri" w:hAnsi="Cambria" w:cs="Times New Roman"/>
      <w:i/>
      <w:iCs/>
      <w:color w:val="4F81BD"/>
      <w:spacing w:val="15"/>
      <w:sz w:val="24"/>
      <w:szCs w:val="24"/>
    </w:rPr>
  </w:style>
  <w:style w:type="character" w:customStyle="1" w:styleId="atn">
    <w:name w:val="atn"/>
    <w:basedOn w:val="Policepardfaut"/>
    <w:rsid w:val="0026013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1054</Words>
  <Characters>5797</Characters>
  <Application>Microsoft Office Word</Application>
  <DocSecurity>0</DocSecurity>
  <Lines>48</Lines>
  <Paragraphs>13</Paragraphs>
  <ScaleCrop>false</ScaleCrop>
  <Company/>
  <LinksUpToDate>false</LinksUpToDate>
  <CharactersWithSpaces>6838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VRP</dc:creator>
  <cp:lastModifiedBy>Enigma</cp:lastModifiedBy>
  <cp:revision>2</cp:revision>
  <dcterms:created xsi:type="dcterms:W3CDTF">2013-01-16T07:00:00Z</dcterms:created>
  <dcterms:modified xsi:type="dcterms:W3CDTF">2013-01-16T07:00:00Z</dcterms:modified>
</cp:coreProperties>
</file>