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7779" w:rsidRDefault="00087779" w:rsidP="00F6298C">
      <w:pPr>
        <w:spacing w:line="360" w:lineRule="auto"/>
        <w:jc w:val="center"/>
        <w:rPr>
          <w:b/>
          <w:bCs/>
          <w:sz w:val="22"/>
          <w:szCs w:val="22"/>
          <w:u w:val="single"/>
        </w:rPr>
      </w:pPr>
      <w:bookmarkStart w:id="0" w:name="_GoBack"/>
      <w:bookmarkEnd w:id="0"/>
    </w:p>
    <w:p w:rsidR="00087779" w:rsidRDefault="00087779" w:rsidP="00F6298C">
      <w:pPr>
        <w:spacing w:line="360" w:lineRule="auto"/>
        <w:jc w:val="center"/>
        <w:rPr>
          <w:b/>
          <w:bCs/>
          <w:sz w:val="22"/>
          <w:szCs w:val="22"/>
          <w:u w:val="single"/>
        </w:rPr>
      </w:pPr>
    </w:p>
    <w:p w:rsidR="00F6298C" w:rsidRPr="00087779" w:rsidRDefault="00F6298C" w:rsidP="00087779">
      <w:pPr>
        <w:spacing w:line="360" w:lineRule="auto"/>
        <w:rPr>
          <w:b/>
          <w:bCs/>
          <w:sz w:val="32"/>
          <w:szCs w:val="32"/>
          <w:u w:val="single"/>
        </w:rPr>
      </w:pPr>
      <w:r w:rsidRPr="00087779">
        <w:rPr>
          <w:b/>
          <w:bCs/>
          <w:sz w:val="32"/>
          <w:szCs w:val="32"/>
          <w:u w:val="single"/>
        </w:rPr>
        <w:t>Résumé </w:t>
      </w:r>
      <w:r w:rsidRPr="00087779">
        <w:rPr>
          <w:b/>
          <w:bCs/>
          <w:sz w:val="32"/>
          <w:szCs w:val="32"/>
        </w:rPr>
        <w:t>:</w:t>
      </w:r>
    </w:p>
    <w:p w:rsidR="00F6298C" w:rsidRPr="00087779" w:rsidRDefault="00F6298C" w:rsidP="00087779">
      <w:pPr>
        <w:spacing w:line="360" w:lineRule="auto"/>
        <w:ind w:firstLine="708"/>
        <w:jc w:val="both"/>
      </w:pPr>
      <w:r w:rsidRPr="00087779">
        <w:t>Les alliages de magnésium alliés aux terres rares font l’objet d’un intérêt grandissant et un engouement certain de la part aussi bien de chercheurs que d’industriels. Les applications immédiates des alliages Mg-terres rares sont dans les domaines automobile, l’informatique, l’aérospatiale et le biomédical. Les propriétés métallurgiques et physiques de ces alliages dépendent directement des états microstructuraux et texturaux des alliages et ce après déformation plastiques conventionnelles ou sévères.</w:t>
      </w:r>
    </w:p>
    <w:p w:rsidR="00F6298C" w:rsidRPr="00087779" w:rsidRDefault="00F6298C" w:rsidP="00087779">
      <w:pPr>
        <w:spacing w:line="360" w:lineRule="auto"/>
        <w:ind w:firstLine="708"/>
        <w:jc w:val="both"/>
      </w:pPr>
      <w:r w:rsidRPr="00087779">
        <w:t>Ces déformations plastiques ont pour but la mise en forme du matériau pour des utilisations futures. Elles conduisent, lorsqu’elles sont combinées avec des traitements thermiques, à des transformations de phases dans les alliages comme la recristallisation ou les précipitations de nouvelles phases. Ces transformations de phases sont caractérisées par des grandeurs thermochimiques et cinétiques qui les gouvernent. En plus des déformations plastiques conventionnelle</w:t>
      </w:r>
      <w:r w:rsidR="00874E0E" w:rsidRPr="00087779">
        <w:t>s comme le laminage à chaud ou à</w:t>
      </w:r>
      <w:r w:rsidRPr="00087779">
        <w:t xml:space="preserve"> froid,  </w:t>
      </w:r>
      <w:r w:rsidRPr="00087779">
        <w:rPr>
          <w:kern w:val="0"/>
          <w:lang w:eastAsia="en-US"/>
        </w:rPr>
        <w:t>des procédés de déformation plastique sévère (SPD), tels que, l’</w:t>
      </w:r>
      <w:r w:rsidRPr="00087779">
        <w:t xml:space="preserve">extrusion coudée à aires égales (ECAP) et torsion sous haute pression (HPT) </w:t>
      </w:r>
      <w:r w:rsidRPr="00087779">
        <w:rPr>
          <w:kern w:val="0"/>
          <w:lang w:eastAsia="en-US"/>
        </w:rPr>
        <w:t xml:space="preserve">ont été utilisés dans l’objectif d’améliorer considérablement la ductilité des alliages à base Mg à température ambiante. Ces procédés ont le potentiel de produire des matériaux et des alliages à grains ultra fins (UFG) caractérisés par une résistance élevée à l’élasticité et une superplasticité. </w:t>
      </w:r>
      <w:r w:rsidRPr="00087779">
        <w:t>Dans ce cadre, très peu d’études, sinon aucune, n’ont été consacrées aux alliages de Mg en général et aux systèmes Mg-RE (RE=La et Ce) en particulier.</w:t>
      </w:r>
    </w:p>
    <w:p w:rsidR="00F6298C" w:rsidRPr="00087779" w:rsidRDefault="00F6298C" w:rsidP="00087779">
      <w:pPr>
        <w:spacing w:line="360" w:lineRule="auto"/>
        <w:ind w:firstLine="708"/>
        <w:jc w:val="both"/>
      </w:pPr>
      <w:r w:rsidRPr="00087779">
        <w:t>Dans notre travail, nous nous sommes intéressés à la caractérisation des grandeurs thermochimiques et cinétiques ainsi qu’à l’évolution de la microstructure et texture cristallographique de deux alliages binaire de type Mg-RE après laminage à chaud, PSC et HPT. La cinétique et les séquences de recristallisation et précipitation ont été étudiées par un panel de techniques  (MO,</w:t>
      </w:r>
      <w:r w:rsidR="00874E0E" w:rsidRPr="00087779">
        <w:t xml:space="preserve"> MEB, DRX, </w:t>
      </w:r>
      <w:proofErr w:type="spellStart"/>
      <w:r w:rsidR="00874E0E" w:rsidRPr="00087779">
        <w:t>microdureté</w:t>
      </w:r>
      <w:proofErr w:type="spellEnd"/>
      <w:r w:rsidR="00874E0E" w:rsidRPr="00087779">
        <w:t>, DSC)</w:t>
      </w:r>
      <w:r w:rsidRPr="00087779">
        <w:t>.</w:t>
      </w:r>
    </w:p>
    <w:p w:rsidR="00F6298C" w:rsidRPr="00087779" w:rsidRDefault="00F6298C" w:rsidP="00087779">
      <w:pPr>
        <w:spacing w:line="360" w:lineRule="auto"/>
        <w:ind w:firstLine="708"/>
        <w:jc w:val="both"/>
      </w:pPr>
      <w:r w:rsidRPr="00087779">
        <w:t>Les différents résultats obtenus sont analysés par les différentes modèles et comparés à ceux de la littérature pour différents alliages.</w:t>
      </w:r>
    </w:p>
    <w:sectPr w:rsidR="00F6298C" w:rsidRPr="0008777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298C"/>
    <w:rsid w:val="00087779"/>
    <w:rsid w:val="004F5E74"/>
    <w:rsid w:val="00874E0E"/>
    <w:rsid w:val="00F6298C"/>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298C"/>
    <w:pPr>
      <w:spacing w:after="0" w:line="240" w:lineRule="auto"/>
    </w:pPr>
    <w:rPr>
      <w:rFonts w:ascii="Times New Roman" w:eastAsia="Times New Roman" w:hAnsi="Times New Roman" w:cs="Times New Roman"/>
      <w:kern w:val="28"/>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298C"/>
    <w:pPr>
      <w:spacing w:after="0" w:line="240" w:lineRule="auto"/>
    </w:pPr>
    <w:rPr>
      <w:rFonts w:ascii="Times New Roman" w:eastAsia="Times New Roman" w:hAnsi="Times New Roman" w:cs="Times New Roman"/>
      <w:kern w:val="28"/>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332</Words>
  <Characters>1831</Characters>
  <Application>Microsoft Office Word</Application>
  <DocSecurity>0</DocSecurity>
  <Lines>15</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2159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Yakoubi</dc:creator>
  <cp:keywords/>
  <dc:description/>
  <cp:lastModifiedBy>b-13</cp:lastModifiedBy>
  <cp:revision>3</cp:revision>
  <dcterms:created xsi:type="dcterms:W3CDTF">2018-12-29T22:20:00Z</dcterms:created>
  <dcterms:modified xsi:type="dcterms:W3CDTF">2019-05-22T11:24:00Z</dcterms:modified>
</cp:coreProperties>
</file>