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CA6" w:rsidRPr="00CD0CA6" w:rsidRDefault="00CD0CA6" w:rsidP="00CD0CA6">
      <w:pPr>
        <w:jc w:val="both"/>
        <w:rPr>
          <w:rFonts w:ascii="Times New Roman" w:eastAsia="Calibri" w:hAnsi="Times New Roman" w:cs="Times New Roman"/>
          <w:b/>
          <w:bCs/>
          <w:i/>
          <w:iCs/>
          <w:sz w:val="24"/>
          <w:szCs w:val="24"/>
        </w:rPr>
      </w:pPr>
      <w:r w:rsidRPr="00CD0CA6">
        <w:rPr>
          <w:rFonts w:asciiTheme="majorBidi" w:hAnsiTheme="majorBidi" w:cstheme="majorBidi"/>
          <w:b/>
          <w:bCs/>
          <w:i/>
          <w:iCs/>
          <w:sz w:val="24"/>
          <w:szCs w:val="24"/>
        </w:rPr>
        <w:t>Résumé</w:t>
      </w:r>
    </w:p>
    <w:p w:rsidR="00CD0CA6" w:rsidRPr="00CD0CA6" w:rsidRDefault="00CD0CA6" w:rsidP="006E3B70">
      <w:pPr>
        <w:pStyle w:val="Paragraphedeliste"/>
        <w:autoSpaceDE w:val="0"/>
        <w:autoSpaceDN w:val="0"/>
        <w:adjustRightInd w:val="0"/>
        <w:spacing w:line="276" w:lineRule="auto"/>
        <w:ind w:left="0" w:firstLine="357"/>
        <w:rPr>
          <w:rFonts w:asciiTheme="majorBidi" w:hAnsiTheme="majorBidi" w:cstheme="majorBidi"/>
          <w:i/>
          <w:iCs/>
          <w:sz w:val="24"/>
          <w:szCs w:val="24"/>
          <w:lang w:val="fr-FR"/>
        </w:rPr>
      </w:pPr>
    </w:p>
    <w:p w:rsidR="00E43E95" w:rsidRPr="00E43E95" w:rsidRDefault="00E43E95" w:rsidP="00E43E95">
      <w:pPr>
        <w:ind w:firstLine="708"/>
        <w:jc w:val="both"/>
        <w:rPr>
          <w:rFonts w:asciiTheme="majorBidi" w:hAnsiTheme="majorBidi" w:cstheme="majorBidi"/>
          <w:i/>
          <w:iCs/>
          <w:sz w:val="24"/>
          <w:szCs w:val="24"/>
        </w:rPr>
      </w:pPr>
      <w:r w:rsidRPr="00E43E95">
        <w:rPr>
          <w:rFonts w:asciiTheme="majorBidi" w:hAnsiTheme="majorBidi" w:cstheme="majorBidi"/>
          <w:i/>
          <w:iCs/>
          <w:sz w:val="24"/>
          <w:szCs w:val="24"/>
        </w:rPr>
        <w:t>Le raffinage du pétrole constitue une opération continue qui comporte un grand nombre d’unités de fabrication intimement liées. L’eau est un facteur important dans ces opérations, car elle est utilisée en cours de raffinage pour le chauffage, la réfrigération et le procédé de fabrication. Lors de ces opérations, les eaux se chargent de masses étrangères organiques et minérales, dont les caractéristiques et les quantités jouent un rôle important dans le traitement des eaux. Dans notre étude, nous avons utilisés la technique d’électrocoagulation pour le traitement de rejet de la raffinerie d’Alger fortement chargés en matières organiques. Pour suivre l’efficacité de ce procédé, nous avons étudie l’effet de l’intensité de courant, le temps d’électrolyse, la quantité de l’aluminium  dissous, et la nature  du matériau constituant les électrodes. L’étude est suivie par la mesure de la DCO, turbidité, et énergie électrique spécifique consommée. Les résultats montrent qu’au bout de 10 minutes, pour une densité de courant de 60A/m</w:t>
      </w:r>
      <w:r w:rsidRPr="00E43E95">
        <w:rPr>
          <w:rFonts w:asciiTheme="majorBidi" w:hAnsiTheme="majorBidi" w:cstheme="majorBidi"/>
          <w:i/>
          <w:iCs/>
          <w:sz w:val="24"/>
          <w:szCs w:val="24"/>
          <w:vertAlign w:val="superscript"/>
        </w:rPr>
        <w:t>2</w:t>
      </w:r>
      <w:r w:rsidRPr="00E43E95">
        <w:rPr>
          <w:rFonts w:asciiTheme="majorBidi" w:hAnsiTheme="majorBidi" w:cstheme="majorBidi"/>
          <w:i/>
          <w:iCs/>
          <w:sz w:val="24"/>
          <w:szCs w:val="24"/>
        </w:rPr>
        <w:t xml:space="preserve">, utilisant des électrodes en aluminium, l’élimination de DCO et de la turbidité atteinte  83,52% et 99,59%  respectivement. Avec une consommation énergétique de 0,319 KWh/Kg de DCO éliminée.  </w:t>
      </w:r>
    </w:p>
    <w:p w:rsidR="00BA4FF4" w:rsidRPr="006E3B70" w:rsidRDefault="00BA4FF4" w:rsidP="006E3B70">
      <w:pPr>
        <w:pStyle w:val="NormalWeb"/>
        <w:spacing w:line="276" w:lineRule="auto"/>
        <w:jc w:val="both"/>
        <w:rPr>
          <w:rFonts w:asciiTheme="majorBidi" w:hAnsiTheme="majorBidi" w:cstheme="majorBidi"/>
        </w:rPr>
      </w:pPr>
    </w:p>
    <w:sectPr w:rsidR="00BA4FF4" w:rsidRPr="006E3B70" w:rsidSect="00C559F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65558"/>
    <w:rsid w:val="000024E7"/>
    <w:rsid w:val="000D4B4F"/>
    <w:rsid w:val="00317699"/>
    <w:rsid w:val="00437720"/>
    <w:rsid w:val="00497818"/>
    <w:rsid w:val="00623001"/>
    <w:rsid w:val="00696B1E"/>
    <w:rsid w:val="006E3B70"/>
    <w:rsid w:val="007D0A6E"/>
    <w:rsid w:val="008F5B9A"/>
    <w:rsid w:val="00B65558"/>
    <w:rsid w:val="00BA4FF4"/>
    <w:rsid w:val="00C559F1"/>
    <w:rsid w:val="00CD0CA6"/>
    <w:rsid w:val="00D52A1E"/>
    <w:rsid w:val="00E43E9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59F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B6555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6E3B70"/>
    <w:pPr>
      <w:spacing w:after="120" w:line="240" w:lineRule="auto"/>
      <w:ind w:left="720" w:firstLine="425"/>
      <w:contextualSpacing/>
      <w:jc w:val="both"/>
    </w:pPr>
    <w:rPr>
      <w:lang w:val="en-US" w:bidi="en-US"/>
    </w:rPr>
  </w:style>
</w:styles>
</file>

<file path=word/webSettings.xml><?xml version="1.0" encoding="utf-8"?>
<w:webSettings xmlns:r="http://schemas.openxmlformats.org/officeDocument/2006/relationships" xmlns:w="http://schemas.openxmlformats.org/wordprocessingml/2006/main">
  <w:divs>
    <w:div w:id="1669207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TotalTime>
  <Pages>1</Pages>
  <Words>190</Words>
  <Characters>1051</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RS-Info</dc:creator>
  <cp:keywords/>
  <dc:description/>
  <cp:lastModifiedBy>RS-Info</cp:lastModifiedBy>
  <cp:revision>13</cp:revision>
  <dcterms:created xsi:type="dcterms:W3CDTF">2014-09-30T14:15:00Z</dcterms:created>
  <dcterms:modified xsi:type="dcterms:W3CDTF">2014-12-20T14:00:00Z</dcterms:modified>
</cp:coreProperties>
</file>