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B2E" w:rsidRDefault="00430B2E" w:rsidP="00430B2E">
      <w:r>
        <w:t>Cette thèse est une contribution aux équations d'évolution non linéaires.</w:t>
      </w:r>
    </w:p>
    <w:p w:rsidR="00430B2E" w:rsidRDefault="00430B2E" w:rsidP="00430B2E">
      <w:r>
        <w:t xml:space="preserve">  La première section présente une introduction aux modèles présentés dans la thèse.</w:t>
      </w:r>
    </w:p>
    <w:p w:rsidR="00430B2E" w:rsidRDefault="00430B2E" w:rsidP="00430B2E">
      <w:r>
        <w:t xml:space="preserve">  Dans la deuxième section, on étudie des systèmes contenant des opérateurs non locaux s'écrivant comme des  puissances fractionnaires du </w:t>
      </w:r>
      <w:proofErr w:type="spellStart"/>
      <w:r>
        <w:t>Laplacien</w:t>
      </w:r>
      <w:proofErr w:type="spellEnd"/>
      <w:r>
        <w:t>. Nous montrons sous certaines conditions que les seules solutions positives pour  ces systèmes sont les solutions nulles.</w:t>
      </w:r>
    </w:p>
    <w:p w:rsidR="00430B2E" w:rsidRDefault="00430B2E" w:rsidP="00430B2E">
      <w:r>
        <w:t xml:space="preserve">  Dans la troisième section, on étudie un système de réaction diffusion avec des non </w:t>
      </w:r>
      <w:proofErr w:type="spellStart"/>
      <w:r>
        <w:t>linéarities</w:t>
      </w:r>
      <w:proofErr w:type="spellEnd"/>
      <w:r>
        <w:t xml:space="preserve"> de type gradient. On  présente notre étude dans le cas d'un domaine infini puis dans le cas d'un domaine fini avec des conditions au bord de  type Neumann. Puis on donne un résultat sur le comportement asymptotique  de ces solutions lorsque la variable</w:t>
      </w:r>
    </w:p>
    <w:p w:rsidR="00430B2E" w:rsidRDefault="00430B2E" w:rsidP="00430B2E">
      <w:r>
        <w:t xml:space="preserve"> </w:t>
      </w:r>
      <w:proofErr w:type="gramStart"/>
      <w:r>
        <w:t>temporelle</w:t>
      </w:r>
      <w:proofErr w:type="gramEnd"/>
      <w:r>
        <w:t xml:space="preserve"> tend vers l'infini.</w:t>
      </w:r>
    </w:p>
    <w:p w:rsidR="00430B2E" w:rsidRDefault="00430B2E" w:rsidP="00430B2E">
      <w:r>
        <w:t xml:space="preserve">  Dans la section4, on étudie les ondes progressives. Ensuite, on détermine explicitement ces fronts d'ondes pour certaines  équations d'évolution tirées de la mécanique des fluides et la dynamique des populations. Puis on applique la méthode ADM à l'équation de "</w:t>
      </w:r>
      <w:proofErr w:type="spellStart"/>
      <w:r>
        <w:t>foam</w:t>
      </w:r>
      <w:proofErr w:type="spellEnd"/>
      <w:r>
        <w:t xml:space="preserve"> drainage" avec dérivée fractionnaire spatio-temporelle.</w:t>
      </w:r>
    </w:p>
    <w:p w:rsidR="007950EE" w:rsidRDefault="00430B2E" w:rsidP="00430B2E">
      <w:r>
        <w:t xml:space="preserve">  On termine cette thèse par l'étude d'une famille à un paramètre d'équations différentielles perturbées singulièrement dont  le problème réduit n'a pas unicité de solutions. En utilisant l'analyse non standard et la théorie des champs lent-rapides, on démontre pour certaines valeurs du paramètre que les solutions "lentes" du problème perturbé passe près de l'axe des  t sans perdre de temps et pour d'autres valeurs du paramètre, elles restent indéfiniment au voisinage de et axe.</w:t>
      </w:r>
    </w:p>
    <w:sectPr w:rsidR="007950EE" w:rsidSect="007950E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30B2E"/>
    <w:rsid w:val="00430B2E"/>
    <w:rsid w:val="007950E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0E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249</Words>
  <Characters>1371</Characters>
  <Application>Microsoft Office Word</Application>
  <DocSecurity>0</DocSecurity>
  <Lines>11</Lines>
  <Paragraphs>3</Paragraphs>
  <ScaleCrop>false</ScaleCrop>
  <Company/>
  <LinksUpToDate>false</LinksUpToDate>
  <CharactersWithSpaces>1617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2014-12-07T10:10:00Z</dcterms:created>
  <dcterms:modified xsi:type="dcterms:W3CDTF">2014-12-07T10:10:00Z</dcterms:modified>
</cp:coreProperties>
</file>