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E41" w:rsidRPr="00382E41" w:rsidRDefault="00382E41" w:rsidP="00382E41">
      <w:pPr>
        <w:rPr>
          <w:szCs w:val="32"/>
        </w:rPr>
      </w:pPr>
    </w:p>
    <w:p w:rsidR="00033110" w:rsidRDefault="007C441D" w:rsidP="00033110">
      <w:pPr>
        <w:rPr>
          <w:szCs w:val="32"/>
        </w:rPr>
      </w:pPr>
      <w:r>
        <w:rPr>
          <w:szCs w:val="32"/>
        </w:rPr>
        <w:t>RESUME</w:t>
      </w:r>
    </w:p>
    <w:p w:rsidR="007D4B08" w:rsidRPr="007D4B08" w:rsidRDefault="007D4B08" w:rsidP="007D4B08">
      <w:pPr>
        <w:rPr>
          <w:szCs w:val="32"/>
        </w:rPr>
      </w:pPr>
      <w:r>
        <w:rPr>
          <w:szCs w:val="32"/>
        </w:rPr>
        <w:t xml:space="preserve">   </w:t>
      </w:r>
      <w:r w:rsidRPr="007D4B08">
        <w:rPr>
          <w:szCs w:val="32"/>
        </w:rPr>
        <w:t>L'étude des mouvements moléculaires dans le Polyéthylène téréphtalate (PET), par la méthode des courants thermiquement stimulés (CTS) a fait objet d'un grand intérêt au cours de ce travail. Nous avons pu mettre en évidence deux modes de relaxation, l'un principal et l'autre dit secondaire. Ce dernier, désigné par mode B apparaît à basse température et présente un maximum à  . Il est large, peu intense, attribué à des mouvements localisés. Le mode apparaissant à moyennes températures, dont le maximum se trouve à  , est plus intense, étroit et associé à la manifestation diélectrique de la transition vitreuse, où les mouvements impliqués sont d'une plus grande amplitude. L'analyse de la structure fine du mode ? a montré que les temps de relaxation obéissent à la loi d'Arrhenius. L'énergie d'activation relative aux différents processus de relaxation varie de  jusqu'à  en allant vers les hautes températures. Nous avons noté aussi la présence d'un phénomène de compensation qui traduit l'existence d'un mouvement coopératif dans la phase amorphe. La variation des conditions expérimentales nous a permis de confirmer l'origine dipolaire du pic ? ainsi que la nature cinétique de la transition vitreuse.Nous avons étudié l'influence du recuit caoutchoutique sur la structure du matériau, où l'on a mis en évidence, lors d' expériences de courants thermo stimulés, une ségrégation du mode ? en deux composantes, au fur et à mesure que la température de recuit croît. La première attribuée à la phase amorphe libre, qui tend à disparaître partiellement, cédant la place à une nouvelle phase plus rigide (para cristalline) qui se développe avec l'élévation de la température du recuit. Les résultats obtenus par analyse enthalpique différentielle (DSC) ont confirmé ce qui a été obtenu par CTS. En effet, nous avons pu comparer le taux de cristallinité obtenu par la relation empirique établie pour les CTS avec celui issu de l'analyse par DSC.Enfin nous nous sommes intéressés au phénomène du vieillissement physique. L'étude de ce phénomène par CTS, a montré qu'au cours d'une relaxation structurale, la polarisation acquise sera réduite, de même que l'intensité en courant ainsi que l'enthalpie d'activation. Ceci peut s'expliquer par la réduction du volume libre, ce qui entraîne la diminution de la mobilité moléculaire, rendant ainsi difficile les mouvements de dipôles. L'influence du vieillissement physique n'est perceptible que dans un domaine situé entre   et ( ). Il se traduit en DSC, par l'apparition d'un pic endothermique qui vient se superposer au saut de la capacité calorifique sur les thermo grammes. En effet, plus le vieillissement est important plus la mobilité et le volume spécifique sont faibles. Donc, la variation du volume spécifique sera faible et empêche le polymère d'amorcer rapidement son retour vers l'équilibre, impliquant ainsi l'augmentation de l'amplitude du pic endothermique.</w:t>
      </w:r>
    </w:p>
    <w:p w:rsidR="007D4B08" w:rsidRDefault="007D4B08" w:rsidP="00033110">
      <w:pPr>
        <w:rPr>
          <w:szCs w:val="32"/>
        </w:rPr>
      </w:pPr>
    </w:p>
    <w:sectPr w:rsidR="007D4B08"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7827" w:rsidRDefault="00947827" w:rsidP="00C20DA6">
      <w:pPr>
        <w:spacing w:after="0" w:line="240" w:lineRule="auto"/>
      </w:pPr>
      <w:r>
        <w:separator/>
      </w:r>
    </w:p>
  </w:endnote>
  <w:endnote w:type="continuationSeparator" w:id="1">
    <w:p w:rsidR="00947827" w:rsidRDefault="00947827"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7827" w:rsidRDefault="00947827" w:rsidP="00C20DA6">
      <w:pPr>
        <w:spacing w:after="0" w:line="240" w:lineRule="auto"/>
      </w:pPr>
      <w:r>
        <w:separator/>
      </w:r>
    </w:p>
  </w:footnote>
  <w:footnote w:type="continuationSeparator" w:id="1">
    <w:p w:rsidR="00947827" w:rsidRDefault="00947827"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27212"/>
    <w:rsid w:val="00031341"/>
    <w:rsid w:val="000328EF"/>
    <w:rsid w:val="00033110"/>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7595C"/>
    <w:rsid w:val="00180C50"/>
    <w:rsid w:val="001909B0"/>
    <w:rsid w:val="00195059"/>
    <w:rsid w:val="0019573E"/>
    <w:rsid w:val="001A008D"/>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E2520"/>
    <w:rsid w:val="001F12C0"/>
    <w:rsid w:val="001F1320"/>
    <w:rsid w:val="001F1AAE"/>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67EAC"/>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170"/>
    <w:rsid w:val="003324BA"/>
    <w:rsid w:val="003336BC"/>
    <w:rsid w:val="003349F2"/>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11C1"/>
    <w:rsid w:val="003D2E2B"/>
    <w:rsid w:val="003D2E79"/>
    <w:rsid w:val="003D69E1"/>
    <w:rsid w:val="003E3557"/>
    <w:rsid w:val="003E6ABE"/>
    <w:rsid w:val="003E7569"/>
    <w:rsid w:val="003F291A"/>
    <w:rsid w:val="003F4604"/>
    <w:rsid w:val="003F4B8B"/>
    <w:rsid w:val="003F5136"/>
    <w:rsid w:val="00404535"/>
    <w:rsid w:val="00410CEE"/>
    <w:rsid w:val="00410DD7"/>
    <w:rsid w:val="004119C9"/>
    <w:rsid w:val="004136A9"/>
    <w:rsid w:val="00414656"/>
    <w:rsid w:val="00432B65"/>
    <w:rsid w:val="00434140"/>
    <w:rsid w:val="00440C8F"/>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247E"/>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853A3"/>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4B08"/>
    <w:rsid w:val="007D7968"/>
    <w:rsid w:val="007E2C52"/>
    <w:rsid w:val="007E5A4D"/>
    <w:rsid w:val="007E6965"/>
    <w:rsid w:val="007F5403"/>
    <w:rsid w:val="00801CC7"/>
    <w:rsid w:val="00802502"/>
    <w:rsid w:val="00802B29"/>
    <w:rsid w:val="0081126D"/>
    <w:rsid w:val="008115FC"/>
    <w:rsid w:val="008249F5"/>
    <w:rsid w:val="008347C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47827"/>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062"/>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1561"/>
    <w:rsid w:val="00B8311C"/>
    <w:rsid w:val="00B92E39"/>
    <w:rsid w:val="00B95164"/>
    <w:rsid w:val="00B976C8"/>
    <w:rsid w:val="00BA2F4F"/>
    <w:rsid w:val="00BA720C"/>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003F"/>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0C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3CC0"/>
    <w:rsid w:val="00DB5107"/>
    <w:rsid w:val="00DB5B98"/>
    <w:rsid w:val="00DB7F5B"/>
    <w:rsid w:val="00DC3526"/>
    <w:rsid w:val="00DC4A39"/>
    <w:rsid w:val="00DC7588"/>
    <w:rsid w:val="00DD40FD"/>
    <w:rsid w:val="00DD554D"/>
    <w:rsid w:val="00DE398E"/>
    <w:rsid w:val="00DE4585"/>
    <w:rsid w:val="00DE472B"/>
    <w:rsid w:val="00DE7590"/>
    <w:rsid w:val="00DE7620"/>
    <w:rsid w:val="00E0096B"/>
    <w:rsid w:val="00E048CC"/>
    <w:rsid w:val="00E0667C"/>
    <w:rsid w:val="00E10472"/>
    <w:rsid w:val="00E11358"/>
    <w:rsid w:val="00E11360"/>
    <w:rsid w:val="00E14F95"/>
    <w:rsid w:val="00E16C47"/>
    <w:rsid w:val="00E229B0"/>
    <w:rsid w:val="00E31F79"/>
    <w:rsid w:val="00E32AAD"/>
    <w:rsid w:val="00E362C3"/>
    <w:rsid w:val="00E515EB"/>
    <w:rsid w:val="00E51857"/>
    <w:rsid w:val="00E51A47"/>
    <w:rsid w:val="00E5423E"/>
    <w:rsid w:val="00E55A9F"/>
    <w:rsid w:val="00E66B57"/>
    <w:rsid w:val="00E67F6E"/>
    <w:rsid w:val="00E74CD5"/>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1440"/>
    <w:rsid w:val="00F8234E"/>
    <w:rsid w:val="00F83A6C"/>
    <w:rsid w:val="00F958C0"/>
    <w:rsid w:val="00FA6090"/>
    <w:rsid w:val="00FB3E83"/>
    <w:rsid w:val="00FC0616"/>
    <w:rsid w:val="00FC2820"/>
    <w:rsid w:val="00FC5D3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451</Words>
  <Characters>2482</Characters>
  <Application>Microsoft Office Word</Application>
  <DocSecurity>0</DocSecurity>
  <Lines>20</Lines>
  <Paragraphs>5</Paragraphs>
  <ScaleCrop>false</ScaleCrop>
  <Company/>
  <LinksUpToDate>false</LinksUpToDate>
  <CharactersWithSpaces>2928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195</cp:revision>
  <dcterms:created xsi:type="dcterms:W3CDTF">2015-10-29T10:00:00Z</dcterms:created>
  <dcterms:modified xsi:type="dcterms:W3CDTF">2015-12-08T10:57:00Z</dcterms:modified>
</cp:coreProperties>
</file>