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54F9" w:rsidRDefault="005854F9" w:rsidP="005854F9">
      <w:pPr>
        <w:bidi w:val="0"/>
        <w:rPr>
          <w:lang w:bidi="ar-DZ"/>
        </w:rPr>
      </w:pPr>
      <w:r>
        <w:rPr>
          <w:lang w:bidi="ar-DZ"/>
        </w:rPr>
        <w:t>Trois séries de cristaux liquides substitués latéralement  ont été  utilisées comme phases stationnaires en chromatographie en phase gazeuse capillaire. Il s'agit de trois azobenzènes à chaîne latérale alkyloxy bifurquée notés CLC(2,R), deux autres à deux chaînes latérales adjacentes " benzyloxy et hexyloxy " notés CL(R) et deux azopyridines à chaîne latérale alkyloxy bifurquée notés CLN(2,R</w:t>
      </w:r>
      <w:r>
        <w:rPr>
          <w:rFonts w:cs="Arial"/>
          <w:rtl/>
          <w:lang w:bidi="ar-DZ"/>
        </w:rPr>
        <w:t xml:space="preserve">). </w:t>
      </w:r>
    </w:p>
    <w:p w:rsidR="005854F9" w:rsidRDefault="005854F9" w:rsidP="005854F9">
      <w:pPr>
        <w:bidi w:val="0"/>
        <w:rPr>
          <w:lang w:bidi="ar-DZ"/>
        </w:rPr>
      </w:pPr>
      <w:r>
        <w:rPr>
          <w:lang w:bidi="ar-DZ"/>
        </w:rPr>
        <w:t>La nature de la mésophase a été étudiée par microscopie électronique, il s'agit de composés mésogènes de type nématique</w:t>
      </w:r>
      <w:r>
        <w:rPr>
          <w:rFonts w:cs="Arial"/>
          <w:rtl/>
          <w:lang w:bidi="ar-DZ"/>
        </w:rPr>
        <w:t xml:space="preserve"> </w:t>
      </w:r>
    </w:p>
    <w:p w:rsidR="005854F9" w:rsidRDefault="005854F9" w:rsidP="005854F9">
      <w:pPr>
        <w:bidi w:val="0"/>
        <w:rPr>
          <w:lang w:bidi="ar-DZ"/>
        </w:rPr>
      </w:pPr>
      <w:r>
        <w:rPr>
          <w:lang w:bidi="ar-DZ"/>
        </w:rPr>
        <w:t>Les propriétés thermiques de ces matériaux ont été déterminées par analyse calorimétrique différentielle (DSC). L'influence de la nature du cycle aromatique (benzène ou pyridine) portant  la chaîne bifurquée ainsi que la longueur du groupement latéral sur les températures de transition et sur la plage nématique ont été étudiées</w:t>
      </w:r>
      <w:r>
        <w:rPr>
          <w:rFonts w:cs="Arial"/>
          <w:rtl/>
          <w:lang w:bidi="ar-DZ"/>
        </w:rPr>
        <w:t xml:space="preserve">. </w:t>
      </w:r>
    </w:p>
    <w:p w:rsidR="005854F9" w:rsidRDefault="005854F9" w:rsidP="005854F9">
      <w:pPr>
        <w:bidi w:val="0"/>
        <w:rPr>
          <w:lang w:bidi="ar-DZ"/>
        </w:rPr>
      </w:pPr>
      <w:r>
        <w:rPr>
          <w:lang w:bidi="ar-DZ"/>
        </w:rPr>
        <w:t>Les résultats obtenus illustrent une diminution de la plage nématique et une décroissance de la température de clarification (passage de l'état nématique à l'état liquide isotrope) lorsque la longueur d'une seule partie de la chaîne latérale bifurquée augmente. Le remplacement du noyau benzénique portant la chaîne latérale par la pyridine dans le cœur mésogène fait augmenter la plage nématique dans le cas du cristal liquide CLC(2,7) ayant la chaine latérale la plus longue de la série des alkyloxy bifurqués. Les mélanges binaires constitués des cristaux liquides CL(CH3) et CL(Cl) préparés à différentes compositions  présentent un mésomorphisme nématique</w:t>
      </w:r>
      <w:r>
        <w:rPr>
          <w:rFonts w:cs="Arial"/>
          <w:rtl/>
          <w:lang w:bidi="ar-DZ"/>
        </w:rPr>
        <w:t xml:space="preserve">.          </w:t>
      </w:r>
    </w:p>
    <w:p w:rsidR="005854F9" w:rsidRDefault="005854F9" w:rsidP="005854F9">
      <w:pPr>
        <w:bidi w:val="0"/>
        <w:rPr>
          <w:lang w:bidi="ar-DZ"/>
        </w:rPr>
      </w:pPr>
      <w:r>
        <w:rPr>
          <w:lang w:bidi="ar-DZ"/>
        </w:rPr>
        <w:t>Les performances analytiques de ces composés mésogènes ont été mises en évidence grâce à l'utilisation de colonnes capillaires traitées et imprégnées au laboratoire</w:t>
      </w:r>
      <w:r>
        <w:rPr>
          <w:rFonts w:cs="Arial"/>
          <w:rtl/>
          <w:lang w:bidi="ar-DZ"/>
        </w:rPr>
        <w:t>.</w:t>
      </w:r>
    </w:p>
    <w:p w:rsidR="005854F9" w:rsidRDefault="005854F9" w:rsidP="005854F9">
      <w:pPr>
        <w:bidi w:val="0"/>
        <w:rPr>
          <w:lang w:bidi="ar-DZ"/>
        </w:rPr>
      </w:pPr>
      <w:r>
        <w:rPr>
          <w:lang w:bidi="ar-DZ"/>
        </w:rPr>
        <w:t>L'ensemble des cristaux liquides étudiés présentent des propriétés analytiques remarquables notamment dans la séparation des isomères de position (les hydrocarbures aromatiques, les dérivés phénoliques, les composés volatils d'huiles essentielles…), des isomères géométriques éthyléniques ou cyclaniques présents dans les produits naturels</w:t>
      </w:r>
      <w:r>
        <w:rPr>
          <w:rFonts w:cs="Arial"/>
          <w:rtl/>
          <w:lang w:bidi="ar-DZ"/>
        </w:rPr>
        <w:t>…</w:t>
      </w:r>
    </w:p>
    <w:p w:rsidR="005854F9" w:rsidRDefault="005854F9" w:rsidP="005854F9">
      <w:pPr>
        <w:bidi w:val="0"/>
        <w:rPr>
          <w:lang w:bidi="ar-DZ"/>
        </w:rPr>
      </w:pPr>
      <w:r>
        <w:rPr>
          <w:lang w:bidi="ar-DZ"/>
        </w:rPr>
        <w:t>Il apparaît que la nature du cycle aromatique portant la chaîne latérale bifurquée influe d'une manière significative sur la rétention ainsi que sur le pouvoir résolutif</w:t>
      </w:r>
      <w:r>
        <w:rPr>
          <w:rFonts w:cs="Arial"/>
          <w:rtl/>
          <w:lang w:bidi="ar-DZ"/>
        </w:rPr>
        <w:t>.</w:t>
      </w:r>
    </w:p>
    <w:p w:rsidR="005854F9" w:rsidRDefault="005854F9" w:rsidP="005854F9">
      <w:pPr>
        <w:bidi w:val="0"/>
        <w:rPr>
          <w:lang w:bidi="ar-DZ"/>
        </w:rPr>
      </w:pPr>
      <w:r>
        <w:rPr>
          <w:lang w:bidi="ar-DZ"/>
        </w:rPr>
        <w:t>L'influence de la longueur d'une partie de la chaîne latérale bifurquée sur la séparation de certains composés, comme les composés volatiles présents dans les huiles essentielles,  est importante</w:t>
      </w:r>
    </w:p>
    <w:p w:rsidR="00D601D7" w:rsidRPr="005854F9" w:rsidRDefault="005854F9" w:rsidP="005854F9">
      <w:pPr>
        <w:bidi w:val="0"/>
      </w:pPr>
      <w:r>
        <w:rPr>
          <w:lang w:bidi="ar-DZ"/>
        </w:rPr>
        <w:t>Les mélanges binaires de cristaux liquides utilisés comme phase stationnaires peuvent être avantageux dans la séparation d'isomères, relativement volatils, qui ne sont pas séparés sur les phases pures à cause de leurs points de fusion relativement bas. Le mélange équimolaire a montré des sélectivités intermédiaires entre les deux composés mésogènes pris séparément</w:t>
      </w:r>
      <w:r>
        <w:rPr>
          <w:rFonts w:cs="Arial"/>
          <w:rtl/>
          <w:lang w:bidi="ar-DZ"/>
        </w:rPr>
        <w:t xml:space="preserve">.  </w:t>
      </w:r>
    </w:p>
    <w:sectPr w:rsidR="00D601D7" w:rsidRPr="005854F9"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904AD"/>
    <w:rsid w:val="001A0B89"/>
    <w:rsid w:val="005854F9"/>
    <w:rsid w:val="005F47AF"/>
    <w:rsid w:val="00B64118"/>
    <w:rsid w:val="00D601D7"/>
    <w:rsid w:val="00E904AD"/>
    <w:rsid w:val="00F6445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412</Words>
  <Characters>2355</Characters>
  <Application>Microsoft Office Word</Application>
  <DocSecurity>0</DocSecurity>
  <Lines>19</Lines>
  <Paragraphs>5</Paragraphs>
  <ScaleCrop>false</ScaleCrop>
  <Company/>
  <LinksUpToDate>false</LinksUpToDate>
  <CharactersWithSpaces>2762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4</cp:revision>
  <dcterms:created xsi:type="dcterms:W3CDTF">2014-12-07T11:07:00Z</dcterms:created>
  <dcterms:modified xsi:type="dcterms:W3CDTF">2014-12-08T13:40:00Z</dcterms:modified>
</cp:coreProperties>
</file>