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D7C" w:rsidRDefault="00667D7C" w:rsidP="00667D7C">
      <w:r>
        <w:t>Les problèmes d’interaction jet-paroi ont fait l’objet d’un nombre important de</w:t>
      </w:r>
    </w:p>
    <w:p w:rsidR="00667D7C" w:rsidRDefault="00667D7C" w:rsidP="00667D7C">
      <w:r>
        <w:t>travaux. Ils sont largement utilisés dans l’industrie car ils génèrent d’important transfert de</w:t>
      </w:r>
    </w:p>
    <w:p w:rsidR="00667D7C" w:rsidRDefault="00667D7C" w:rsidP="00667D7C">
      <w:r>
        <w:t>chaleur. Parmi ces applications ou travaux, l’industrie des traitements de surfaces (gravure</w:t>
      </w:r>
    </w:p>
    <w:p w:rsidR="00667D7C" w:rsidRDefault="00667D7C" w:rsidP="00667D7C">
      <w:r>
        <w:t>chimique, l’électro-usinage des pièces…). On peut citer aussi le séchage du papier et des</w:t>
      </w:r>
    </w:p>
    <w:p w:rsidR="00667D7C" w:rsidRDefault="00667D7C" w:rsidP="00667D7C">
      <w:r>
        <w:t>textiles, le refroidissement des composants électroniques ou des aubes de turbines.</w:t>
      </w:r>
    </w:p>
    <w:p w:rsidR="00667D7C" w:rsidRDefault="00667D7C" w:rsidP="00667D7C">
      <w:r>
        <w:t>Notre travail porte sur l’étude numérique de la convection mixte lors d’un jet d’air</w:t>
      </w:r>
    </w:p>
    <w:p w:rsidR="00667D7C" w:rsidRDefault="00667D7C" w:rsidP="00667D7C">
      <w:r>
        <w:t>laminaire impactant sur un disque circulaire chauffé constituant la base d’une chambre</w:t>
      </w:r>
    </w:p>
    <w:p w:rsidR="00667D7C" w:rsidRDefault="00667D7C" w:rsidP="00667D7C">
      <w:r>
        <w:t>cylindrique en partie poreuse, le fluide pénètre la chambre suivant un axe centrale et la</w:t>
      </w:r>
    </w:p>
    <w:p w:rsidR="00667D7C" w:rsidRDefault="00667D7C" w:rsidP="00667D7C">
      <w:r>
        <w:t>quitte par sa périphérie. La paroi d’impact est soumise à une température constante et</w:t>
      </w:r>
    </w:p>
    <w:p w:rsidR="00667D7C" w:rsidRDefault="00667D7C" w:rsidP="00667D7C">
      <w:r>
        <w:t>uniforme, tandis que les autres parois sont adiabatiques. Le problème est régi par les</w:t>
      </w:r>
    </w:p>
    <w:p w:rsidR="00667D7C" w:rsidRDefault="00667D7C" w:rsidP="00667D7C">
      <w:r>
        <w:t>équations de conservation de la masse, de la quantité de mouvement et de l’énergie. Le</w:t>
      </w:r>
    </w:p>
    <w:p w:rsidR="00667D7C" w:rsidRDefault="00667D7C" w:rsidP="00667D7C">
      <w:r>
        <w:t>modèle mathématique qui gouverne le milieu poreux est celui de Darcy corrigé par le</w:t>
      </w:r>
    </w:p>
    <w:p w:rsidR="00667D7C" w:rsidRDefault="00667D7C" w:rsidP="00667D7C">
      <w:r>
        <w:t>terme de Brinkman. L’analyse est faite dans une large gamme de paramètres, à savoir le</w:t>
      </w:r>
    </w:p>
    <w:p w:rsidR="00667D7C" w:rsidRDefault="00667D7C" w:rsidP="00667D7C">
      <w:r>
        <w:t>nombre de Reynolds, le nombre de Grashoff, le nombre de Darcy et l’épaisseur de la</w:t>
      </w:r>
    </w:p>
    <w:p w:rsidR="00667D7C" w:rsidRDefault="00667D7C" w:rsidP="00667D7C">
      <w:r>
        <w:t>couche poreuse. La méthode des éléments finis a été employée pour résoudre les</w:t>
      </w:r>
    </w:p>
    <w:p w:rsidR="00667D7C" w:rsidRDefault="00667D7C" w:rsidP="00667D7C">
      <w:r>
        <w:t>équations de base en milieu fluide et poreux. L’influence des paramètres physiques et</w:t>
      </w:r>
    </w:p>
    <w:p w:rsidR="00667D7C" w:rsidRDefault="00667D7C" w:rsidP="00667D7C">
      <w:r>
        <w:t>géométriques est examinée. Les résultats montrent que, le transfert thermique augmente</w:t>
      </w:r>
    </w:p>
    <w:p w:rsidR="00667D7C" w:rsidRDefault="00667D7C" w:rsidP="00667D7C">
      <w:r>
        <w:t>avec le nombre de Reynolds. Le nombre de Nusselt augmente avec l’augmentation du</w:t>
      </w:r>
    </w:p>
    <w:p w:rsidR="00923BB0" w:rsidRDefault="00667D7C" w:rsidP="00667D7C">
      <w:r>
        <w:t>nombre de Darcy.</w:t>
      </w:r>
    </w:p>
    <w:sectPr w:rsidR="00923BB0" w:rsidSect="00923BB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67D7C"/>
    <w:rsid w:val="00667D7C"/>
    <w:rsid w:val="00923B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BB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1329</Characters>
  <Application>Microsoft Office Word</Application>
  <DocSecurity>0</DocSecurity>
  <Lines>11</Lines>
  <Paragraphs>3</Paragraphs>
  <ScaleCrop>false</ScaleCrop>
  <Company/>
  <LinksUpToDate>false</LinksUpToDate>
  <CharactersWithSpaces>1567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2015-01-20T12:44:00Z</dcterms:created>
  <dcterms:modified xsi:type="dcterms:W3CDTF">2015-01-20T12:44:00Z</dcterms:modified>
</cp:coreProperties>
</file>