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7E9" w:rsidRPr="00326CD8" w:rsidRDefault="000427E9" w:rsidP="000427E9">
      <w:pPr>
        <w:spacing w:after="0" w:line="360" w:lineRule="auto"/>
        <w:jc w:val="center"/>
        <w:rPr>
          <w:rFonts w:ascii="Times New Roman" w:hAnsi="Times New Roman" w:cs="Times New Roman"/>
          <w:b/>
          <w:sz w:val="32"/>
          <w:szCs w:val="32"/>
          <w:lang w:val="en-US"/>
        </w:rPr>
      </w:pPr>
      <w:r w:rsidRPr="00326CD8">
        <w:rPr>
          <w:rFonts w:ascii="Times New Roman" w:hAnsi="Times New Roman" w:cs="Times New Roman"/>
          <w:b/>
          <w:sz w:val="32"/>
          <w:szCs w:val="32"/>
          <w:lang w:val="en-US"/>
        </w:rPr>
        <w:t>Abstract</w:t>
      </w:r>
    </w:p>
    <w:p w:rsidR="000427E9" w:rsidRDefault="000427E9" w:rsidP="000427E9">
      <w:pPr>
        <w:pStyle w:val="Default"/>
        <w:spacing w:after="120" w:line="360" w:lineRule="auto"/>
        <w:ind w:right="-23"/>
        <w:jc w:val="both"/>
        <w:rPr>
          <w:color w:val="auto"/>
          <w:sz w:val="22"/>
          <w:szCs w:val="22"/>
          <w:lang w:val="en-US"/>
        </w:rPr>
      </w:pPr>
    </w:p>
    <w:p w:rsidR="000427E9" w:rsidRPr="000427E9" w:rsidRDefault="000427E9" w:rsidP="000427E9">
      <w:pPr>
        <w:pStyle w:val="Default"/>
        <w:spacing w:after="120" w:line="360" w:lineRule="auto"/>
        <w:ind w:right="-23"/>
        <w:jc w:val="both"/>
        <w:rPr>
          <w:color w:val="auto"/>
          <w:lang w:val="en-US"/>
        </w:rPr>
      </w:pPr>
      <w:r w:rsidRPr="000427E9">
        <w:rPr>
          <w:color w:val="auto"/>
          <w:lang w:val="en-US"/>
        </w:rPr>
        <w:t xml:space="preserve">The Binary Class Support Vector Machine (BC-SVM) classifier has been used in many pattern recognition applications for its ability to separate efficiently two sets of samples. However, in some applications, when an only set of samples belonging to the target class is available, the BC-SVM is not possible to use since it requires sample examples and counterexamples for its training. In order to use effectively, the One-Class Support Vector Machine (OC-SVM) classifier has been proposed having the ability to distinguish the class object independently to other classes. </w:t>
      </w:r>
    </w:p>
    <w:p w:rsidR="0031495F" w:rsidRDefault="000427E9" w:rsidP="000427E9">
      <w:pPr>
        <w:spacing w:line="360" w:lineRule="auto"/>
        <w:jc w:val="both"/>
        <w:rPr>
          <w:rFonts w:ascii="Times New Roman" w:hAnsi="Times New Roman" w:cs="Times New Roman"/>
          <w:sz w:val="24"/>
          <w:szCs w:val="24"/>
          <w:lang w:val="en-US"/>
        </w:rPr>
      </w:pPr>
      <w:r w:rsidRPr="000427E9">
        <w:rPr>
          <w:rFonts w:ascii="Times New Roman" w:hAnsi="Times New Roman" w:cs="Times New Roman"/>
          <w:sz w:val="24"/>
          <w:szCs w:val="24"/>
          <w:lang w:val="en-US"/>
        </w:rPr>
        <w:t>Hence, we propose in this thesis to investigate the use of the OC-SVM for three handwritten recognition applications, which are handwritten digit recognition, signature verification and gender recognition.</w:t>
      </w:r>
    </w:p>
    <w:p w:rsidR="00BC2334" w:rsidRDefault="00BC2334" w:rsidP="000427E9">
      <w:pPr>
        <w:spacing w:line="360" w:lineRule="auto"/>
        <w:jc w:val="both"/>
        <w:rPr>
          <w:rFonts w:ascii="Times New Roman" w:hAnsi="Times New Roman" w:cs="Times New Roman"/>
          <w:sz w:val="24"/>
          <w:szCs w:val="24"/>
          <w:lang w:val="en-US"/>
        </w:rPr>
      </w:pPr>
    </w:p>
    <w:p w:rsidR="00BC2334" w:rsidRPr="00884F71" w:rsidRDefault="00BC2334" w:rsidP="00BC2334">
      <w:pPr>
        <w:spacing w:line="360" w:lineRule="auto"/>
        <w:jc w:val="center"/>
        <w:rPr>
          <w:rFonts w:ascii="Times New Roman" w:hAnsi="Times New Roman" w:cs="Times New Roman"/>
          <w:b/>
          <w:sz w:val="32"/>
          <w:szCs w:val="32"/>
        </w:rPr>
      </w:pPr>
      <w:r w:rsidRPr="00884F71">
        <w:rPr>
          <w:rFonts w:ascii="Times New Roman" w:hAnsi="Times New Roman" w:cs="Times New Roman"/>
          <w:b/>
          <w:sz w:val="32"/>
          <w:szCs w:val="32"/>
        </w:rPr>
        <w:t>Résumé</w:t>
      </w:r>
    </w:p>
    <w:p w:rsidR="00AC0C34" w:rsidRDefault="00AC0C34" w:rsidP="00AC0C34">
      <w:pPr>
        <w:spacing w:line="360" w:lineRule="auto"/>
        <w:jc w:val="both"/>
        <w:rPr>
          <w:rFonts w:ascii="Times New Roman" w:hAnsi="Times New Roman" w:cs="Times New Roman"/>
          <w:sz w:val="24"/>
          <w:szCs w:val="24"/>
        </w:rPr>
      </w:pPr>
      <w:r w:rsidRPr="00AC0C34">
        <w:rPr>
          <w:rFonts w:ascii="Times New Roman" w:hAnsi="Times New Roman" w:cs="Times New Roman"/>
          <w:sz w:val="24"/>
          <w:szCs w:val="24"/>
        </w:rPr>
        <w:t xml:space="preserve">Le Vecteur à </w:t>
      </w:r>
      <w:r w:rsidR="00720BC6">
        <w:rPr>
          <w:rFonts w:ascii="Times New Roman" w:hAnsi="Times New Roman" w:cs="Times New Roman"/>
          <w:sz w:val="24"/>
          <w:szCs w:val="24"/>
        </w:rPr>
        <w:t>S</w:t>
      </w:r>
      <w:r w:rsidRPr="00AC0C34">
        <w:rPr>
          <w:rFonts w:ascii="Times New Roman" w:hAnsi="Times New Roman" w:cs="Times New Roman"/>
          <w:sz w:val="24"/>
          <w:szCs w:val="24"/>
        </w:rPr>
        <w:t xml:space="preserve">upport Marge </w:t>
      </w:r>
      <w:r w:rsidR="00720BC6">
        <w:rPr>
          <w:rFonts w:ascii="Times New Roman" w:hAnsi="Times New Roman" w:cs="Times New Roman"/>
          <w:sz w:val="24"/>
          <w:szCs w:val="24"/>
        </w:rPr>
        <w:t>B</w:t>
      </w:r>
      <w:r w:rsidRPr="00AC0C34">
        <w:rPr>
          <w:rFonts w:ascii="Times New Roman" w:hAnsi="Times New Roman" w:cs="Times New Roman"/>
          <w:sz w:val="24"/>
          <w:szCs w:val="24"/>
        </w:rPr>
        <w:t>inaire</w:t>
      </w:r>
      <w:r w:rsidR="00720BC6">
        <w:rPr>
          <w:rFonts w:ascii="Times New Roman" w:hAnsi="Times New Roman" w:cs="Times New Roman"/>
          <w:sz w:val="24"/>
          <w:szCs w:val="24"/>
        </w:rPr>
        <w:t xml:space="preserve"> Classes</w:t>
      </w:r>
      <w:r w:rsidRPr="00AC0C34">
        <w:rPr>
          <w:rFonts w:ascii="Times New Roman" w:hAnsi="Times New Roman" w:cs="Times New Roman"/>
          <w:sz w:val="24"/>
          <w:szCs w:val="24"/>
        </w:rPr>
        <w:t xml:space="preserve"> </w:t>
      </w:r>
      <w:r>
        <w:rPr>
          <w:rFonts w:ascii="Times New Roman" w:hAnsi="Times New Roman" w:cs="Times New Roman"/>
          <w:sz w:val="24"/>
          <w:szCs w:val="24"/>
        </w:rPr>
        <w:t xml:space="preserve">(BC-SVM) </w:t>
      </w:r>
      <w:proofErr w:type="gramStart"/>
      <w:r>
        <w:rPr>
          <w:rFonts w:ascii="Times New Roman" w:hAnsi="Times New Roman" w:cs="Times New Roman"/>
          <w:sz w:val="24"/>
          <w:szCs w:val="24"/>
        </w:rPr>
        <w:t>sont</w:t>
      </w:r>
      <w:proofErr w:type="gramEnd"/>
      <w:r>
        <w:rPr>
          <w:rFonts w:ascii="Times New Roman" w:hAnsi="Times New Roman" w:cs="Times New Roman"/>
          <w:sz w:val="24"/>
          <w:szCs w:val="24"/>
        </w:rPr>
        <w:t xml:space="preserve"> utilisés dans plusieurs</w:t>
      </w:r>
      <w:r w:rsidR="00F65E6D">
        <w:rPr>
          <w:rFonts w:ascii="Times New Roman" w:hAnsi="Times New Roman" w:cs="Times New Roman"/>
          <w:sz w:val="24"/>
          <w:szCs w:val="24"/>
        </w:rPr>
        <w:t xml:space="preserve"> applications reconnaissance</w:t>
      </w:r>
      <w:r w:rsidR="00884F71">
        <w:rPr>
          <w:rFonts w:ascii="Times New Roman" w:hAnsi="Times New Roman" w:cs="Times New Roman"/>
          <w:sz w:val="24"/>
          <w:szCs w:val="24"/>
        </w:rPr>
        <w:t xml:space="preserve"> de forme </w:t>
      </w:r>
      <w:r w:rsidR="00F65E6D">
        <w:rPr>
          <w:rFonts w:ascii="Times New Roman" w:hAnsi="Times New Roman" w:cs="Times New Roman"/>
          <w:sz w:val="24"/>
          <w:szCs w:val="24"/>
        </w:rPr>
        <w:t xml:space="preserve"> pour </w:t>
      </w:r>
      <w:r w:rsidR="00884F71">
        <w:rPr>
          <w:rFonts w:ascii="Times New Roman" w:hAnsi="Times New Roman" w:cs="Times New Roman"/>
          <w:sz w:val="24"/>
          <w:szCs w:val="24"/>
        </w:rPr>
        <w:t xml:space="preserve">sa capacité de séparer efficacement entre deux ensembles d’échantillons. Cependant, dans </w:t>
      </w:r>
      <w:r w:rsidR="009210E1">
        <w:rPr>
          <w:rFonts w:ascii="Times New Roman" w:hAnsi="Times New Roman" w:cs="Times New Roman"/>
          <w:sz w:val="24"/>
          <w:szCs w:val="24"/>
        </w:rPr>
        <w:t>certaines</w:t>
      </w:r>
      <w:r w:rsidR="00884F71">
        <w:rPr>
          <w:rFonts w:ascii="Times New Roman" w:hAnsi="Times New Roman" w:cs="Times New Roman"/>
          <w:sz w:val="24"/>
          <w:szCs w:val="24"/>
        </w:rPr>
        <w:t xml:space="preserve"> applications, </w:t>
      </w:r>
      <w:proofErr w:type="gramStart"/>
      <w:r w:rsidR="009210E1">
        <w:rPr>
          <w:rFonts w:ascii="Times New Roman" w:hAnsi="Times New Roman" w:cs="Times New Roman"/>
          <w:sz w:val="24"/>
          <w:szCs w:val="24"/>
        </w:rPr>
        <w:t xml:space="preserve">lorsque </w:t>
      </w:r>
      <w:r w:rsidR="00884F71">
        <w:rPr>
          <w:rFonts w:ascii="Times New Roman" w:hAnsi="Times New Roman" w:cs="Times New Roman"/>
          <w:sz w:val="24"/>
          <w:szCs w:val="24"/>
        </w:rPr>
        <w:t>une</w:t>
      </w:r>
      <w:proofErr w:type="gramEnd"/>
      <w:r w:rsidR="00884F71">
        <w:rPr>
          <w:rFonts w:ascii="Times New Roman" w:hAnsi="Times New Roman" w:cs="Times New Roman"/>
          <w:sz w:val="24"/>
          <w:szCs w:val="24"/>
        </w:rPr>
        <w:t xml:space="preserve"> seule classe </w:t>
      </w:r>
      <w:r w:rsidR="0044260C">
        <w:rPr>
          <w:rFonts w:ascii="Times New Roman" w:hAnsi="Times New Roman" w:cs="Times New Roman"/>
          <w:sz w:val="24"/>
          <w:szCs w:val="24"/>
        </w:rPr>
        <w:t>est disponible</w:t>
      </w:r>
      <w:r w:rsidR="00884F71">
        <w:rPr>
          <w:rFonts w:ascii="Times New Roman" w:hAnsi="Times New Roman" w:cs="Times New Roman"/>
          <w:sz w:val="24"/>
          <w:szCs w:val="24"/>
        </w:rPr>
        <w:t xml:space="preserve">, le BC-SVM est </w:t>
      </w:r>
      <w:r w:rsidR="004D220B">
        <w:rPr>
          <w:rFonts w:ascii="Times New Roman" w:hAnsi="Times New Roman" w:cs="Times New Roman"/>
          <w:sz w:val="24"/>
          <w:szCs w:val="24"/>
        </w:rPr>
        <w:t xml:space="preserve">impossible </w:t>
      </w:r>
      <w:r w:rsidR="00884F71">
        <w:rPr>
          <w:rFonts w:ascii="Times New Roman" w:hAnsi="Times New Roman" w:cs="Times New Roman"/>
          <w:sz w:val="24"/>
          <w:szCs w:val="24"/>
        </w:rPr>
        <w:t>d</w:t>
      </w:r>
      <w:r w:rsidR="004D220B">
        <w:rPr>
          <w:rFonts w:ascii="Times New Roman" w:hAnsi="Times New Roman" w:cs="Times New Roman"/>
          <w:sz w:val="24"/>
          <w:szCs w:val="24"/>
        </w:rPr>
        <w:t>e l</w:t>
      </w:r>
      <w:r w:rsidR="00884F71">
        <w:rPr>
          <w:rFonts w:ascii="Times New Roman" w:hAnsi="Times New Roman" w:cs="Times New Roman"/>
          <w:sz w:val="24"/>
          <w:szCs w:val="24"/>
        </w:rPr>
        <w:t>’uti</w:t>
      </w:r>
      <w:r w:rsidR="004D220B">
        <w:rPr>
          <w:rFonts w:ascii="Times New Roman" w:hAnsi="Times New Roman" w:cs="Times New Roman"/>
          <w:sz w:val="24"/>
          <w:szCs w:val="24"/>
        </w:rPr>
        <w:t>liser</w:t>
      </w:r>
      <w:r w:rsidR="0044260C">
        <w:rPr>
          <w:rFonts w:ascii="Times New Roman" w:hAnsi="Times New Roman" w:cs="Times New Roman"/>
          <w:sz w:val="24"/>
          <w:szCs w:val="24"/>
        </w:rPr>
        <w:t xml:space="preserve"> car il exige des échantillons exemples et contre exemples pour </w:t>
      </w:r>
      <w:r w:rsidR="00357638">
        <w:rPr>
          <w:rFonts w:ascii="Times New Roman" w:hAnsi="Times New Roman" w:cs="Times New Roman"/>
          <w:sz w:val="24"/>
          <w:szCs w:val="24"/>
        </w:rPr>
        <w:t>son apprentissage.</w:t>
      </w:r>
      <w:r w:rsidR="00884F71">
        <w:rPr>
          <w:rFonts w:ascii="Times New Roman" w:hAnsi="Times New Roman" w:cs="Times New Roman"/>
          <w:sz w:val="24"/>
          <w:szCs w:val="24"/>
        </w:rPr>
        <w:t xml:space="preserve"> </w:t>
      </w:r>
      <w:r w:rsidR="00720BC6">
        <w:rPr>
          <w:rFonts w:ascii="Times New Roman" w:hAnsi="Times New Roman" w:cs="Times New Roman"/>
          <w:sz w:val="24"/>
          <w:szCs w:val="24"/>
        </w:rPr>
        <w:t xml:space="preserve">Afin d’utiliser efficacement, le </w:t>
      </w:r>
      <w:r w:rsidR="00B477C4" w:rsidRPr="00AC0C34">
        <w:rPr>
          <w:rFonts w:ascii="Times New Roman" w:hAnsi="Times New Roman" w:cs="Times New Roman"/>
          <w:sz w:val="24"/>
          <w:szCs w:val="24"/>
        </w:rPr>
        <w:t xml:space="preserve">Vecteur à </w:t>
      </w:r>
      <w:r w:rsidR="00B477C4">
        <w:rPr>
          <w:rFonts w:ascii="Times New Roman" w:hAnsi="Times New Roman" w:cs="Times New Roman"/>
          <w:sz w:val="24"/>
          <w:szCs w:val="24"/>
        </w:rPr>
        <w:t>S</w:t>
      </w:r>
      <w:r w:rsidR="00B477C4" w:rsidRPr="00AC0C34">
        <w:rPr>
          <w:rFonts w:ascii="Times New Roman" w:hAnsi="Times New Roman" w:cs="Times New Roman"/>
          <w:sz w:val="24"/>
          <w:szCs w:val="24"/>
        </w:rPr>
        <w:t xml:space="preserve">upport Marge </w:t>
      </w:r>
      <w:r w:rsidR="00720BC6">
        <w:rPr>
          <w:rFonts w:ascii="Times New Roman" w:hAnsi="Times New Roman" w:cs="Times New Roman"/>
          <w:sz w:val="24"/>
          <w:szCs w:val="24"/>
        </w:rPr>
        <w:t>Mono-Classes</w:t>
      </w:r>
      <w:r w:rsidR="00B477C4">
        <w:rPr>
          <w:rFonts w:ascii="Times New Roman" w:hAnsi="Times New Roman" w:cs="Times New Roman"/>
          <w:sz w:val="24"/>
          <w:szCs w:val="24"/>
        </w:rPr>
        <w:t xml:space="preserve"> (OC-SVM) classifier </w:t>
      </w:r>
      <w:r w:rsidR="00B62FA4">
        <w:rPr>
          <w:rFonts w:ascii="Times New Roman" w:hAnsi="Times New Roman" w:cs="Times New Roman"/>
          <w:sz w:val="24"/>
          <w:szCs w:val="24"/>
        </w:rPr>
        <w:t>a été proposé ayant la capacité de distingué la classe objet indépendamment des autres casses.</w:t>
      </w:r>
    </w:p>
    <w:p w:rsidR="00B62FA4" w:rsidRPr="00AC0C34" w:rsidRDefault="00B62FA4" w:rsidP="00AC0C3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Cependant, </w:t>
      </w:r>
      <w:r w:rsidR="00D76957">
        <w:rPr>
          <w:rFonts w:ascii="Times New Roman" w:hAnsi="Times New Roman" w:cs="Times New Roman"/>
          <w:sz w:val="24"/>
          <w:szCs w:val="24"/>
        </w:rPr>
        <w:t>nous proposons dans cette thèse</w:t>
      </w:r>
      <w:r>
        <w:rPr>
          <w:rFonts w:ascii="Times New Roman" w:hAnsi="Times New Roman" w:cs="Times New Roman"/>
          <w:sz w:val="24"/>
          <w:szCs w:val="24"/>
        </w:rPr>
        <w:t xml:space="preserve"> </w:t>
      </w:r>
      <w:r w:rsidR="00D76957">
        <w:rPr>
          <w:rFonts w:ascii="Times New Roman" w:hAnsi="Times New Roman" w:cs="Times New Roman"/>
          <w:sz w:val="24"/>
          <w:szCs w:val="24"/>
        </w:rPr>
        <w:t>d’étudier</w:t>
      </w:r>
      <w:r>
        <w:rPr>
          <w:rFonts w:ascii="Times New Roman" w:hAnsi="Times New Roman" w:cs="Times New Roman"/>
          <w:sz w:val="24"/>
          <w:szCs w:val="24"/>
        </w:rPr>
        <w:t xml:space="preserve"> de l’u</w:t>
      </w:r>
      <w:r w:rsidR="00D76957">
        <w:rPr>
          <w:rFonts w:ascii="Times New Roman" w:hAnsi="Times New Roman" w:cs="Times New Roman"/>
          <w:sz w:val="24"/>
          <w:szCs w:val="24"/>
        </w:rPr>
        <w:t xml:space="preserve">tilisation du Mono-Classes </w:t>
      </w:r>
      <w:r w:rsidR="00D76957" w:rsidRPr="00AC0C34">
        <w:rPr>
          <w:rFonts w:ascii="Times New Roman" w:hAnsi="Times New Roman" w:cs="Times New Roman"/>
          <w:sz w:val="24"/>
          <w:szCs w:val="24"/>
        </w:rPr>
        <w:t xml:space="preserve">Vecteur à </w:t>
      </w:r>
      <w:r w:rsidR="00D76957">
        <w:rPr>
          <w:rFonts w:ascii="Times New Roman" w:hAnsi="Times New Roman" w:cs="Times New Roman"/>
          <w:sz w:val="24"/>
          <w:szCs w:val="24"/>
        </w:rPr>
        <w:t>S</w:t>
      </w:r>
      <w:r w:rsidR="00D76957" w:rsidRPr="00AC0C34">
        <w:rPr>
          <w:rFonts w:ascii="Times New Roman" w:hAnsi="Times New Roman" w:cs="Times New Roman"/>
          <w:sz w:val="24"/>
          <w:szCs w:val="24"/>
        </w:rPr>
        <w:t>upport Marge</w:t>
      </w:r>
      <w:r w:rsidR="00D76957">
        <w:rPr>
          <w:rFonts w:ascii="Times New Roman" w:hAnsi="Times New Roman" w:cs="Times New Roman"/>
          <w:sz w:val="24"/>
          <w:szCs w:val="24"/>
        </w:rPr>
        <w:t xml:space="preserve"> pour trois applications de reconnaissance de forme, </w:t>
      </w:r>
      <w:r w:rsidR="009210E1">
        <w:rPr>
          <w:rFonts w:ascii="Times New Roman" w:hAnsi="Times New Roman" w:cs="Times New Roman"/>
          <w:sz w:val="24"/>
          <w:szCs w:val="24"/>
        </w:rPr>
        <w:t>qui sont la reconnaissance de chiffres, la vérification de la signature et la reconnaissance du genre.</w:t>
      </w:r>
    </w:p>
    <w:sectPr w:rsidR="00B62FA4" w:rsidRPr="00AC0C34" w:rsidSect="0031495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0427E9"/>
    <w:rsid w:val="000427E9"/>
    <w:rsid w:val="00125FB4"/>
    <w:rsid w:val="0031495F"/>
    <w:rsid w:val="00357638"/>
    <w:rsid w:val="0044260C"/>
    <w:rsid w:val="004D220B"/>
    <w:rsid w:val="00720BC6"/>
    <w:rsid w:val="00884F71"/>
    <w:rsid w:val="008D31BA"/>
    <w:rsid w:val="009210E1"/>
    <w:rsid w:val="00AC0C34"/>
    <w:rsid w:val="00B477C4"/>
    <w:rsid w:val="00B62FA4"/>
    <w:rsid w:val="00BC2334"/>
    <w:rsid w:val="00D76957"/>
    <w:rsid w:val="00F65E6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495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0427E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64</TotalTime>
  <Pages>1</Pages>
  <Words>253</Words>
  <Characters>1393</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LABO57</dc:creator>
  <cp:keywords/>
  <dc:description/>
  <cp:lastModifiedBy>TOSHIBA</cp:lastModifiedBy>
  <cp:revision>4</cp:revision>
  <dcterms:created xsi:type="dcterms:W3CDTF">2016-04-04T11:13:00Z</dcterms:created>
  <dcterms:modified xsi:type="dcterms:W3CDTF">2016-04-12T22:13:00Z</dcterms:modified>
</cp:coreProperties>
</file>