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F7D7E" w:rsidRPr="00BF7D7E" w:rsidRDefault="00BF7D7E" w:rsidP="00BF7D7E">
      <w:pPr>
        <w:bidi w:val="0"/>
        <w:rPr>
          <w:lang w:val="fr-FR" w:bidi="ar-DZ"/>
        </w:rPr>
      </w:pPr>
      <w:r w:rsidRPr="00BF7D7E">
        <w:rPr>
          <w:lang w:val="fr-FR" w:bidi="ar-DZ"/>
        </w:rPr>
        <w:t xml:space="preserve">Les granitoïdes panafricains de la région du Manzaz et du Col d'Azrou affleurent dans le Hoggar central dans la partie Nord du bloc Azrou N'Fad à une centaine de kilomètres au Nord-Est de la ville de Tamanrasset. Ils recoupent le socle essentiellement gneissique qui caractérise le métacraton LATEA. </w:t>
      </w:r>
    </w:p>
    <w:p w:rsidR="00BF7D7E" w:rsidRPr="00BF7D7E" w:rsidRDefault="00BF7D7E" w:rsidP="00BF7D7E">
      <w:pPr>
        <w:bidi w:val="0"/>
        <w:rPr>
          <w:lang w:val="fr-FR" w:bidi="ar-DZ"/>
        </w:rPr>
      </w:pPr>
      <w:r w:rsidRPr="00BF7D7E">
        <w:rPr>
          <w:lang w:val="fr-FR" w:bidi="ar-DZ"/>
        </w:rPr>
        <w:t>Ces granitoïdes correspondent essentiellement à des granites à feldspaths alcalins, des syénogranites et des monzogranites pour les roches acides ; des filons de roches basiques (lamprophyre et microgabbro) recoupent les granites de Col d'Azrou.</w:t>
      </w:r>
    </w:p>
    <w:p w:rsidR="00BF7D7E" w:rsidRPr="00BF7D7E" w:rsidRDefault="00BF7D7E" w:rsidP="00BF7D7E">
      <w:pPr>
        <w:bidi w:val="0"/>
        <w:rPr>
          <w:lang w:val="fr-FR" w:bidi="ar-DZ"/>
        </w:rPr>
      </w:pPr>
      <w:r w:rsidRPr="00BF7D7E">
        <w:rPr>
          <w:lang w:val="fr-FR" w:bidi="ar-DZ"/>
        </w:rPr>
        <w:t xml:space="preserve">L'étude géochimique révèle que les granites de Col d'Azrou sont moyenement riches en alcalins (K2O+Na2O=8), ils sont peralumineux (1.04 &lt; A/CNK &lt; 1.11), hautement potassiques (K2O=5) et montrent une affinite calco-alcaline à alcali- calcique.  Les granites du Manzaz (Idelès et Oukcem) sont riches en alcalins (7.27&lt;Na2O+K2O&lt;10.34) et en fer (FeOT/MgO&gt;&gt;10). Ils sont métalumineux à faiblement péralumineux (0.92&lt;A/CNK&lt;1) et montrent une affinité alcali-calcique à alcaline. </w:t>
      </w:r>
    </w:p>
    <w:p w:rsidR="00BF7D7E" w:rsidRPr="00BF7D7E" w:rsidRDefault="00BF7D7E" w:rsidP="00BF7D7E">
      <w:pPr>
        <w:bidi w:val="0"/>
        <w:rPr>
          <w:lang w:val="fr-FR" w:bidi="ar-DZ"/>
        </w:rPr>
      </w:pPr>
      <w:r w:rsidRPr="00BF7D7E">
        <w:rPr>
          <w:lang w:val="fr-FR" w:bidi="ar-DZ"/>
        </w:rPr>
        <w:t>Les arachnogrammes sont caractérisés par des anomalies négatives marquées en Sr, Ba, P et Ti attribuées au fractionnements des feldspaths, apatite, et oxydes Fe-Ti et des forts rapports en Rb et Th comparativement à ceux en Nb et Ta impliquant une contamination crustale pour ces arachnogrammes typiques du magmatisme intraplaque (type-OIB).</w:t>
      </w:r>
    </w:p>
    <w:p w:rsidR="00BF7D7E" w:rsidRPr="00BF7D7E" w:rsidRDefault="00BF7D7E" w:rsidP="00BF7D7E">
      <w:pPr>
        <w:bidi w:val="0"/>
        <w:rPr>
          <w:lang w:val="fr-FR" w:bidi="ar-DZ"/>
        </w:rPr>
      </w:pPr>
      <w:r w:rsidRPr="00BF7D7E">
        <w:rPr>
          <w:lang w:val="fr-FR" w:bidi="ar-DZ"/>
        </w:rPr>
        <w:t xml:space="preserve">Le contexte géodynamique de mise en place est celui des granites post-orogéniques à anorogéniques. </w:t>
      </w:r>
    </w:p>
    <w:p w:rsidR="00AE5C1F" w:rsidRPr="00BF7D7E" w:rsidRDefault="00BF7D7E" w:rsidP="00BF7D7E">
      <w:pPr>
        <w:bidi w:val="0"/>
        <w:rPr>
          <w:rFonts w:hint="cs"/>
          <w:lang w:val="fr-FR" w:bidi="ar-DZ"/>
        </w:rPr>
      </w:pPr>
      <w:r w:rsidRPr="00BF7D7E">
        <w:rPr>
          <w:lang w:val="fr-FR" w:bidi="ar-DZ"/>
        </w:rPr>
        <w:t>Les caractéristiques minéralogiques , géochimiques et géodynamiques de ces granitoïdes,  l'affinité évolutive calco-alcaline à alcali-calcique puis alcaline ainsi que les nombreuses similitudes avec les granites " Taourits ",  montrent clairement que nos roches présentent des caractères des granites post-orogéniques panafricains.</w:t>
      </w:r>
    </w:p>
    <w:sectPr w:rsidR="00AE5C1F" w:rsidRPr="00BF7D7E" w:rsidSect="006D5754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BF7D7E"/>
    <w:rsid w:val="006D5754"/>
    <w:rsid w:val="00AE5C1F"/>
    <w:rsid w:val="00BF7D7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E5C1F"/>
    <w:pPr>
      <w:bidi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268</Words>
  <Characters>1528</Characters>
  <Application>Microsoft Office Word</Application>
  <DocSecurity>0</DocSecurity>
  <Lines>12</Lines>
  <Paragraphs>3</Paragraphs>
  <ScaleCrop>false</ScaleCrop>
  <Company/>
  <LinksUpToDate>false</LinksUpToDate>
  <CharactersWithSpaces>1793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zidane</dc:creator>
  <cp:lastModifiedBy>zidane</cp:lastModifiedBy>
  <cp:revision>1</cp:revision>
  <dcterms:created xsi:type="dcterms:W3CDTF">2014-11-16T10:38:00Z</dcterms:created>
  <dcterms:modified xsi:type="dcterms:W3CDTF">2014-11-16T10:39:00Z</dcterms:modified>
</cp:coreProperties>
</file>