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FA" w:rsidRPr="001F66FA" w:rsidRDefault="001207B6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spellStart"/>
      <w:r w:rsidRPr="001207B6">
        <w:rPr>
          <w:rFonts w:ascii="Times New Roman" w:eastAsia="Times New Roman" w:hAnsi="Times New Roman" w:cs="Times New Roman"/>
          <w:bCs/>
          <w:lang w:eastAsia="fr-FR"/>
        </w:rPr>
        <w:t>L</w:t>
      </w:r>
      <w:r w:rsidR="001F66FA" w:rsidRPr="001F66FA">
        <w:rPr>
          <w:rFonts w:ascii="Times New Roman" w:eastAsia="Times New Roman" w:hAnsi="Times New Roman" w:cs="Times New Roman"/>
          <w:bCs/>
          <w:lang w:eastAsia="fr-FR"/>
        </w:rPr>
        <w:t>Dans</w:t>
      </w:r>
      <w:proofErr w:type="spellEnd"/>
      <w:r w:rsidR="001F66FA" w:rsidRPr="001F66FA">
        <w:rPr>
          <w:rFonts w:ascii="Times New Roman" w:eastAsia="Times New Roman" w:hAnsi="Times New Roman" w:cs="Times New Roman"/>
          <w:bCs/>
          <w:lang w:eastAsia="fr-FR"/>
        </w:rPr>
        <w:t xml:space="preserve"> le cadre de ce travail de recherche, nous nous sommes intéressés d'une part au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couplage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de la molécule du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tétrathiafulvalène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avec des hétérocycles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polyfonctionnalisés</w:t>
      </w:r>
      <w:proofErr w:type="spellEnd"/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F66FA">
        <w:rPr>
          <w:rFonts w:ascii="Times New Roman" w:eastAsia="Times New Roman" w:hAnsi="Times New Roman" w:cs="Times New Roman"/>
          <w:bCs/>
          <w:lang w:eastAsia="fr-FR"/>
        </w:rPr>
        <w:t>(</w:t>
      </w: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l'acide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dehydroacétique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et ses dérivés, la pyridine) afin d'aboutir à de nouveaux composés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susceptibles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de présenter de meilleures propriétés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électroactives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et d'autre part d'impliquer ces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derniers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ligands dans des réactions de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complexation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avec divers métaux.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Nous avons pu coupler, pour la première fois, l'acide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dehydroacétique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et ses dérivés au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tétraméthyl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-TTF à l'aide d'un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espaceur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éthylénique en utilisant la réaction de Wittig ou à l'aide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d'un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pont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azino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en utilisant une réaction de condensation entre le TTF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carboxaldéhyde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et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l'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hydrazone</w:t>
      </w:r>
      <w:proofErr w:type="spellEnd"/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de l'acide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dehydroacétique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>. Par action de l'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etherate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de bore nous avons pu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spellStart"/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coordiné</w:t>
      </w:r>
      <w:proofErr w:type="spellEnd"/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le ligand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azino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avec le BF2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F66FA">
        <w:rPr>
          <w:rFonts w:ascii="Times New Roman" w:eastAsia="Times New Roman" w:hAnsi="Times New Roman" w:cs="Times New Roman"/>
          <w:bCs/>
          <w:lang w:eastAsia="fr-FR"/>
        </w:rPr>
        <w:t>Nous avons aussi étudié l'effet de l'augmentation de l'extension spatiale de ces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nouvelles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molécules TTF sur les propriétés électrochimiques et ceci en synthétisant deux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structures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bis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pyrone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TTF, où l'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espaceur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est C=C ou le pont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azino</w:t>
      </w:r>
      <w:proofErr w:type="spellEnd"/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Nous avons reporté, pour la première fois, la synthèse du ligand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pyrNN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>-TTF ainsi que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son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précurseur l'hydrazine-TTF. Nous l'avons par la suite complexé avec 3 métaux à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différents degrés d'oxydation: </w:t>
      </w:r>
      <w:proofErr w:type="spellStart"/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ZnII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,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Mo0 et W0.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F66FA">
        <w:rPr>
          <w:rFonts w:ascii="Times New Roman" w:eastAsia="Times New Roman" w:hAnsi="Times New Roman" w:cs="Times New Roman"/>
          <w:bCs/>
          <w:lang w:eastAsia="fr-FR"/>
        </w:rPr>
        <w:t>Nous avons étudié le comportement optique en spectroscopie UV-visible de toutes les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molécules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synthétisées et étudié par diffraction des rayons X la structure et la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planeité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des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molécules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obtenues sous forme de monocristaux. Nous avons montré grâce à l'étude par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spellStart"/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voltamétrie</w:t>
      </w:r>
      <w:proofErr w:type="spellEnd"/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cyclique que tous les ligands synthétisés ont un comportement électrochimique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typique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d'un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coeur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</w:t>
      </w:r>
      <w:proofErr w:type="spellStart"/>
      <w:r w:rsidRPr="001F66FA">
        <w:rPr>
          <w:rFonts w:ascii="Times New Roman" w:eastAsia="Times New Roman" w:hAnsi="Times New Roman" w:cs="Times New Roman"/>
          <w:bCs/>
          <w:lang w:eastAsia="fr-FR"/>
        </w:rPr>
        <w:t>tétrathiafulvalène</w:t>
      </w:r>
      <w:proofErr w:type="spell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qui s'oxyde réversiblement en cation radical puis en</w:t>
      </w:r>
    </w:p>
    <w:p w:rsidR="001F66FA" w:rsidRPr="001F66FA" w:rsidRDefault="001F66FA" w:rsidP="001F66FA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spellStart"/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dication</w:t>
      </w:r>
      <w:proofErr w:type="spellEnd"/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>. Nous avons également analysé l'influence du métal sur les propriétés</w:t>
      </w:r>
    </w:p>
    <w:p w:rsidR="004B6F55" w:rsidRPr="001207B6" w:rsidRDefault="001F66FA" w:rsidP="001F66FA">
      <w:pPr>
        <w:jc w:val="left"/>
      </w:pPr>
      <w:proofErr w:type="gramStart"/>
      <w:r w:rsidRPr="001F66FA">
        <w:rPr>
          <w:rFonts w:ascii="Times New Roman" w:eastAsia="Times New Roman" w:hAnsi="Times New Roman" w:cs="Times New Roman"/>
          <w:bCs/>
          <w:lang w:eastAsia="fr-FR"/>
        </w:rPr>
        <w:t>électrochimiques</w:t>
      </w:r>
      <w:proofErr w:type="gramEnd"/>
      <w:r w:rsidRPr="001F66FA">
        <w:rPr>
          <w:rFonts w:ascii="Times New Roman" w:eastAsia="Times New Roman" w:hAnsi="Times New Roman" w:cs="Times New Roman"/>
          <w:bCs/>
          <w:lang w:eastAsia="fr-FR"/>
        </w:rPr>
        <w:t xml:space="preserve"> du TTF et l'influence du TTF sur les propriétés électrochimiques du métal.</w:t>
      </w:r>
    </w:p>
    <w:sectPr w:rsidR="004B6F55" w:rsidRPr="001207B6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E5C28"/>
    <w:multiLevelType w:val="hybridMultilevel"/>
    <w:tmpl w:val="AD1A543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739F6"/>
    <w:rsid w:val="000E3A3B"/>
    <w:rsid w:val="000F7A67"/>
    <w:rsid w:val="001207B6"/>
    <w:rsid w:val="00144FCE"/>
    <w:rsid w:val="001A0B89"/>
    <w:rsid w:val="001C3BA2"/>
    <w:rsid w:val="001F66FA"/>
    <w:rsid w:val="002214A4"/>
    <w:rsid w:val="002701CD"/>
    <w:rsid w:val="00280B15"/>
    <w:rsid w:val="002C3E8D"/>
    <w:rsid w:val="0031162A"/>
    <w:rsid w:val="00311E08"/>
    <w:rsid w:val="00321F52"/>
    <w:rsid w:val="00331277"/>
    <w:rsid w:val="00333638"/>
    <w:rsid w:val="00334D8A"/>
    <w:rsid w:val="0034258A"/>
    <w:rsid w:val="003A796B"/>
    <w:rsid w:val="003D2F35"/>
    <w:rsid w:val="003E69F6"/>
    <w:rsid w:val="003F310A"/>
    <w:rsid w:val="004174DD"/>
    <w:rsid w:val="00426714"/>
    <w:rsid w:val="00434F66"/>
    <w:rsid w:val="00437558"/>
    <w:rsid w:val="00491D7D"/>
    <w:rsid w:val="004B6F55"/>
    <w:rsid w:val="004D4A4F"/>
    <w:rsid w:val="004D6F79"/>
    <w:rsid w:val="00521727"/>
    <w:rsid w:val="00523A64"/>
    <w:rsid w:val="00553FDF"/>
    <w:rsid w:val="00565AA9"/>
    <w:rsid w:val="00573BFD"/>
    <w:rsid w:val="005854F9"/>
    <w:rsid w:val="005B0926"/>
    <w:rsid w:val="005B6953"/>
    <w:rsid w:val="005F22D0"/>
    <w:rsid w:val="005F47AF"/>
    <w:rsid w:val="005F5447"/>
    <w:rsid w:val="0062768E"/>
    <w:rsid w:val="00637238"/>
    <w:rsid w:val="0064100C"/>
    <w:rsid w:val="0067011E"/>
    <w:rsid w:val="006704C5"/>
    <w:rsid w:val="006B2934"/>
    <w:rsid w:val="006C36A5"/>
    <w:rsid w:val="006E3B5F"/>
    <w:rsid w:val="007410E4"/>
    <w:rsid w:val="00751822"/>
    <w:rsid w:val="00753AE2"/>
    <w:rsid w:val="00767D68"/>
    <w:rsid w:val="0079719E"/>
    <w:rsid w:val="007A7F5D"/>
    <w:rsid w:val="007B11D7"/>
    <w:rsid w:val="007B763D"/>
    <w:rsid w:val="0080117F"/>
    <w:rsid w:val="008219D2"/>
    <w:rsid w:val="00864C32"/>
    <w:rsid w:val="008675C1"/>
    <w:rsid w:val="00893F32"/>
    <w:rsid w:val="00906711"/>
    <w:rsid w:val="0098449A"/>
    <w:rsid w:val="009B4078"/>
    <w:rsid w:val="009C0E77"/>
    <w:rsid w:val="009D0F83"/>
    <w:rsid w:val="009E217B"/>
    <w:rsid w:val="009E33B6"/>
    <w:rsid w:val="00A53F06"/>
    <w:rsid w:val="00A555F6"/>
    <w:rsid w:val="00A806AE"/>
    <w:rsid w:val="00A942A1"/>
    <w:rsid w:val="00AA61CD"/>
    <w:rsid w:val="00AB29CA"/>
    <w:rsid w:val="00AB5276"/>
    <w:rsid w:val="00AD52D6"/>
    <w:rsid w:val="00AE1983"/>
    <w:rsid w:val="00AE4A8A"/>
    <w:rsid w:val="00B23BE0"/>
    <w:rsid w:val="00B3099D"/>
    <w:rsid w:val="00B41A24"/>
    <w:rsid w:val="00B60D2E"/>
    <w:rsid w:val="00B64118"/>
    <w:rsid w:val="00B705B7"/>
    <w:rsid w:val="00B756B6"/>
    <w:rsid w:val="00B761EF"/>
    <w:rsid w:val="00B86F28"/>
    <w:rsid w:val="00BA2E19"/>
    <w:rsid w:val="00BA3A1F"/>
    <w:rsid w:val="00BC5AE1"/>
    <w:rsid w:val="00BE6174"/>
    <w:rsid w:val="00C038B1"/>
    <w:rsid w:val="00C06CA0"/>
    <w:rsid w:val="00C26198"/>
    <w:rsid w:val="00C431AD"/>
    <w:rsid w:val="00C51DB2"/>
    <w:rsid w:val="00C562C6"/>
    <w:rsid w:val="00C5687E"/>
    <w:rsid w:val="00C62DE8"/>
    <w:rsid w:val="00CC0B8B"/>
    <w:rsid w:val="00CC4896"/>
    <w:rsid w:val="00CE63AF"/>
    <w:rsid w:val="00CF2D39"/>
    <w:rsid w:val="00D10B15"/>
    <w:rsid w:val="00D50979"/>
    <w:rsid w:val="00D601D7"/>
    <w:rsid w:val="00E412C7"/>
    <w:rsid w:val="00E6735E"/>
    <w:rsid w:val="00E904AD"/>
    <w:rsid w:val="00EB052E"/>
    <w:rsid w:val="00EC6CCA"/>
    <w:rsid w:val="00F13A56"/>
    <w:rsid w:val="00F323BA"/>
    <w:rsid w:val="00F517D2"/>
    <w:rsid w:val="00F64452"/>
    <w:rsid w:val="00F74862"/>
    <w:rsid w:val="00F92273"/>
    <w:rsid w:val="00F9438B"/>
    <w:rsid w:val="00FA7BD3"/>
    <w:rsid w:val="00FB34D4"/>
    <w:rsid w:val="00FC6982"/>
    <w:rsid w:val="00FF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E4"/>
    <w:pPr>
      <w:spacing w:after="0" w:line="480" w:lineRule="auto"/>
      <w:jc w:val="center"/>
    </w:pPr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3099D"/>
    <w:pPr>
      <w:bidi/>
      <w:spacing w:line="240" w:lineRule="auto"/>
      <w:jc w:val="left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099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semiHidden/>
    <w:rsid w:val="00FC6982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FC6982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114</cp:revision>
  <dcterms:created xsi:type="dcterms:W3CDTF">2014-12-07T11:07:00Z</dcterms:created>
  <dcterms:modified xsi:type="dcterms:W3CDTF">2014-12-21T09:11:00Z</dcterms:modified>
</cp:coreProperties>
</file>