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46D" w:rsidRPr="005E6CBD" w:rsidRDefault="00CF47E1" w:rsidP="00CF47E1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E6CBD">
        <w:rPr>
          <w:rFonts w:asciiTheme="majorBidi" w:hAnsiTheme="majorBidi" w:cstheme="majorBidi"/>
          <w:sz w:val="28"/>
          <w:szCs w:val="28"/>
        </w:rPr>
        <w:t>Résumé</w:t>
      </w:r>
    </w:p>
    <w:p w:rsidR="00686744" w:rsidRDefault="00CF47E1" w:rsidP="000130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Dans le présent travail on reporte les résultats de simulations numériques </w:t>
      </w:r>
      <w:r w:rsidR="005D37D1">
        <w:rPr>
          <w:rFonts w:ascii="Times New Roman" w:hAnsi="Times New Roman" w:cs="Times New Roman"/>
          <w:sz w:val="24"/>
          <w:szCs w:val="24"/>
        </w:rPr>
        <w:t>des asp</w:t>
      </w:r>
      <w:r w:rsidR="005E6CBD">
        <w:rPr>
          <w:rFonts w:ascii="Times New Roman" w:hAnsi="Times New Roman" w:cs="Times New Roman"/>
          <w:sz w:val="24"/>
          <w:szCs w:val="24"/>
        </w:rPr>
        <w:t xml:space="preserve">ects dynamiques et thermiques d’un </w:t>
      </w:r>
      <w:r w:rsidR="005D37D1">
        <w:rPr>
          <w:rFonts w:ascii="Times New Roman" w:hAnsi="Times New Roman" w:cs="Times New Roman"/>
          <w:sz w:val="24"/>
          <w:szCs w:val="24"/>
        </w:rPr>
        <w:t xml:space="preserve">écoulement </w:t>
      </w:r>
      <w:r w:rsidR="005E6CBD">
        <w:rPr>
          <w:rFonts w:ascii="Times New Roman" w:hAnsi="Times New Roman" w:cs="Times New Roman"/>
          <w:sz w:val="24"/>
          <w:szCs w:val="24"/>
        </w:rPr>
        <w:t xml:space="preserve">d’eau à travers des mini-conduites circulaires, </w:t>
      </w:r>
      <w:r w:rsidR="005D37D1">
        <w:rPr>
          <w:rFonts w:ascii="Times New Roman" w:hAnsi="Times New Roman" w:cs="Times New Roman"/>
          <w:sz w:val="24"/>
          <w:szCs w:val="24"/>
        </w:rPr>
        <w:t>simple</w:t>
      </w:r>
      <w:r w:rsidR="005E6CBD">
        <w:rPr>
          <w:rFonts w:ascii="Times New Roman" w:hAnsi="Times New Roman" w:cs="Times New Roman"/>
          <w:sz w:val="24"/>
          <w:szCs w:val="24"/>
        </w:rPr>
        <w:t>s et présentant des singularités. L</w:t>
      </w:r>
      <w:r w:rsidR="005D37D1">
        <w:rPr>
          <w:rFonts w:ascii="Times New Roman" w:hAnsi="Times New Roman" w:cs="Times New Roman"/>
          <w:sz w:val="24"/>
          <w:szCs w:val="24"/>
        </w:rPr>
        <w:t xml:space="preserve">e diamètre </w:t>
      </w:r>
      <w:r w:rsidR="005E6CBD">
        <w:rPr>
          <w:rFonts w:ascii="Times New Roman" w:hAnsi="Times New Roman" w:cs="Times New Roman"/>
          <w:sz w:val="24"/>
          <w:szCs w:val="24"/>
        </w:rPr>
        <w:t>de la mini-conduite</w:t>
      </w:r>
      <w:r w:rsidR="005D37D1">
        <w:rPr>
          <w:rFonts w:ascii="Times New Roman" w:hAnsi="Times New Roman" w:cs="Times New Roman"/>
          <w:sz w:val="24"/>
          <w:szCs w:val="24"/>
        </w:rPr>
        <w:t xml:space="preserve"> varie de 0,1 mm à 1 mm</w:t>
      </w:r>
      <w:r w:rsidR="005E6CBD">
        <w:rPr>
          <w:rFonts w:ascii="Times New Roman" w:hAnsi="Times New Roman" w:cs="Times New Roman"/>
          <w:sz w:val="24"/>
          <w:szCs w:val="24"/>
        </w:rPr>
        <w:t xml:space="preserve"> et les vitesses d’entrée</w:t>
      </w:r>
      <w:r w:rsidR="005D37D1">
        <w:rPr>
          <w:rFonts w:ascii="Times New Roman" w:hAnsi="Times New Roman" w:cs="Times New Roman"/>
          <w:sz w:val="24"/>
          <w:szCs w:val="24"/>
        </w:rPr>
        <w:t xml:space="preserve"> </w:t>
      </w:r>
      <w:r w:rsidR="005E6CBD">
        <w:rPr>
          <w:rFonts w:ascii="Times New Roman" w:hAnsi="Times New Roman" w:cs="Times New Roman"/>
          <w:sz w:val="24"/>
          <w:szCs w:val="24"/>
        </w:rPr>
        <w:t xml:space="preserve">allant </w:t>
      </w:r>
      <w:r w:rsidR="005D37D1">
        <w:rPr>
          <w:rFonts w:ascii="Times New Roman" w:hAnsi="Times New Roman" w:cs="Times New Roman"/>
          <w:sz w:val="24"/>
          <w:szCs w:val="24"/>
        </w:rPr>
        <w:t>de 0,1 à 40 m/s</w:t>
      </w:r>
      <w:r w:rsidR="005E6CBD">
        <w:rPr>
          <w:rFonts w:ascii="Times New Roman" w:hAnsi="Times New Roman" w:cs="Times New Roman"/>
          <w:sz w:val="24"/>
          <w:szCs w:val="24"/>
        </w:rPr>
        <w:t>.</w:t>
      </w:r>
      <w:r w:rsidR="005D37D1">
        <w:rPr>
          <w:rFonts w:ascii="Times New Roman" w:hAnsi="Times New Roman" w:cs="Times New Roman"/>
          <w:sz w:val="24"/>
          <w:szCs w:val="24"/>
        </w:rPr>
        <w:t xml:space="preserve"> </w:t>
      </w:r>
      <w:r w:rsidR="005E6CBD">
        <w:rPr>
          <w:rFonts w:ascii="Times New Roman" w:hAnsi="Times New Roman" w:cs="Times New Roman"/>
          <w:sz w:val="24"/>
          <w:szCs w:val="24"/>
        </w:rPr>
        <w:t>Un flux de chaleur 100000 w/</w:t>
      </w:r>
      <w:r w:rsidR="005E6CBD" w:rsidRPr="005E6CBD">
        <w:rPr>
          <w:rFonts w:ascii="Times New Roman" w:hAnsi="Times New Roman" w:cs="Times New Roman"/>
          <w:sz w:val="24"/>
          <w:szCs w:val="24"/>
        </w:rPr>
        <w:t>m</w:t>
      </w:r>
      <w:r w:rsidR="005E6CBD" w:rsidRPr="005E6CB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5E6CBD">
        <w:rPr>
          <w:rFonts w:ascii="Times New Roman" w:hAnsi="Times New Roman" w:cs="Times New Roman"/>
          <w:sz w:val="24"/>
          <w:szCs w:val="24"/>
        </w:rPr>
        <w:t xml:space="preserve">, est imposé aux parois de la mini-conduite, pour l’étude des aspects thermiques. </w:t>
      </w:r>
      <w:r w:rsidR="005E6CBD" w:rsidRPr="005E6CBD">
        <w:rPr>
          <w:rFonts w:ascii="Times New Roman" w:hAnsi="Times New Roman" w:cs="Times New Roman"/>
          <w:sz w:val="24"/>
          <w:szCs w:val="24"/>
        </w:rPr>
        <w:t>Dans</w:t>
      </w:r>
      <w:r w:rsidR="005E6CBD">
        <w:rPr>
          <w:rFonts w:ascii="Times New Roman" w:hAnsi="Times New Roman" w:cs="Times New Roman"/>
          <w:sz w:val="24"/>
          <w:szCs w:val="24"/>
        </w:rPr>
        <w:t xml:space="preserve"> le cas d’un rétrécissement brusque, les</w:t>
      </w:r>
      <w:r w:rsidR="005D37D1">
        <w:rPr>
          <w:rFonts w:ascii="Times New Roman" w:hAnsi="Times New Roman" w:cs="Times New Roman"/>
          <w:sz w:val="24"/>
          <w:szCs w:val="24"/>
        </w:rPr>
        <w:t xml:space="preserve"> rapport</w:t>
      </w:r>
      <w:r w:rsidR="005E6CBD">
        <w:rPr>
          <w:rFonts w:ascii="Times New Roman" w:hAnsi="Times New Roman" w:cs="Times New Roman"/>
          <w:sz w:val="24"/>
          <w:szCs w:val="24"/>
        </w:rPr>
        <w:t>s</w:t>
      </w:r>
      <w:r w:rsidR="005D37D1">
        <w:rPr>
          <w:rFonts w:ascii="Times New Roman" w:hAnsi="Times New Roman" w:cs="Times New Roman"/>
          <w:sz w:val="24"/>
          <w:szCs w:val="24"/>
        </w:rPr>
        <w:t xml:space="preserve"> de</w:t>
      </w:r>
      <w:r w:rsidR="005E6CBD">
        <w:rPr>
          <w:rFonts w:ascii="Times New Roman" w:hAnsi="Times New Roman" w:cs="Times New Roman"/>
          <w:sz w:val="24"/>
          <w:szCs w:val="24"/>
        </w:rPr>
        <w:t>s</w:t>
      </w:r>
      <w:r w:rsidR="005D37D1">
        <w:rPr>
          <w:rFonts w:ascii="Times New Roman" w:hAnsi="Times New Roman" w:cs="Times New Roman"/>
          <w:sz w:val="24"/>
          <w:szCs w:val="24"/>
        </w:rPr>
        <w:t xml:space="preserve"> diamètre</w:t>
      </w:r>
      <w:r w:rsidR="005E6CBD">
        <w:rPr>
          <w:rFonts w:ascii="Times New Roman" w:hAnsi="Times New Roman" w:cs="Times New Roman"/>
          <w:sz w:val="24"/>
          <w:szCs w:val="24"/>
        </w:rPr>
        <w:t>s</w:t>
      </w:r>
      <w:r w:rsidR="005D37D1">
        <w:rPr>
          <w:rFonts w:ascii="Times New Roman" w:hAnsi="Times New Roman" w:cs="Times New Roman"/>
          <w:sz w:val="24"/>
          <w:szCs w:val="24"/>
        </w:rPr>
        <w:t xml:space="preserve"> vari</w:t>
      </w:r>
      <w:r w:rsidR="005E6CBD">
        <w:rPr>
          <w:rFonts w:ascii="Times New Roman" w:hAnsi="Times New Roman" w:cs="Times New Roman"/>
          <w:sz w:val="24"/>
          <w:szCs w:val="24"/>
        </w:rPr>
        <w:t>ent</w:t>
      </w:r>
      <w:r w:rsidR="005D37D1">
        <w:rPr>
          <w:rFonts w:ascii="Times New Roman" w:hAnsi="Times New Roman" w:cs="Times New Roman"/>
          <w:sz w:val="24"/>
          <w:szCs w:val="24"/>
        </w:rPr>
        <w:t xml:space="preserve"> de 0,3 à 0,5 </w:t>
      </w:r>
      <w:r w:rsidR="005E6CBD">
        <w:rPr>
          <w:rFonts w:ascii="Times New Roman" w:hAnsi="Times New Roman" w:cs="Times New Roman"/>
          <w:sz w:val="24"/>
          <w:szCs w:val="24"/>
        </w:rPr>
        <w:t xml:space="preserve">et </w:t>
      </w:r>
      <w:r w:rsidR="00686744">
        <w:rPr>
          <w:rFonts w:ascii="Times New Roman" w:hAnsi="Times New Roman" w:cs="Times New Roman"/>
          <w:sz w:val="24"/>
          <w:szCs w:val="24"/>
        </w:rPr>
        <w:t xml:space="preserve">de 1,5 à 3 dans le cas d’un </w:t>
      </w:r>
      <w:r w:rsidR="000130BE">
        <w:rPr>
          <w:rFonts w:ascii="Times New Roman" w:hAnsi="Times New Roman" w:cs="Times New Roman"/>
          <w:sz w:val="24"/>
          <w:szCs w:val="24"/>
        </w:rPr>
        <w:t xml:space="preserve">élargissement </w:t>
      </w:r>
      <w:r w:rsidR="00686744">
        <w:rPr>
          <w:rFonts w:ascii="Times New Roman" w:hAnsi="Times New Roman" w:cs="Times New Roman"/>
          <w:sz w:val="24"/>
          <w:szCs w:val="24"/>
        </w:rPr>
        <w:t>brusque.</w:t>
      </w:r>
    </w:p>
    <w:p w:rsidR="005E6CBD" w:rsidRDefault="00116225" w:rsidP="006867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</w:t>
      </w:r>
      <w:r w:rsidR="005D37D1">
        <w:rPr>
          <w:rFonts w:ascii="Times New Roman" w:hAnsi="Times New Roman" w:cs="Times New Roman"/>
          <w:sz w:val="24"/>
          <w:szCs w:val="24"/>
        </w:rPr>
        <w:t xml:space="preserve"> résolution numérique des configurations étudiées est</w:t>
      </w:r>
      <w:r w:rsidR="00380652">
        <w:rPr>
          <w:rFonts w:ascii="Times New Roman" w:hAnsi="Times New Roman" w:cs="Times New Roman"/>
          <w:sz w:val="24"/>
          <w:szCs w:val="24"/>
        </w:rPr>
        <w:t xml:space="preserve"> </w:t>
      </w:r>
      <w:r w:rsidR="005D37D1">
        <w:rPr>
          <w:rFonts w:ascii="Times New Roman" w:hAnsi="Times New Roman" w:cs="Times New Roman"/>
          <w:sz w:val="24"/>
          <w:szCs w:val="24"/>
        </w:rPr>
        <w:t xml:space="preserve">réalisée </w:t>
      </w:r>
      <w:r w:rsidR="005E6CBD">
        <w:rPr>
          <w:rFonts w:ascii="Times New Roman" w:hAnsi="Times New Roman" w:cs="Times New Roman"/>
          <w:sz w:val="24"/>
          <w:szCs w:val="24"/>
        </w:rPr>
        <w:t xml:space="preserve">à l’aide du </w:t>
      </w:r>
      <w:r w:rsidR="00380652">
        <w:rPr>
          <w:rFonts w:ascii="Times New Roman" w:hAnsi="Times New Roman" w:cs="Times New Roman"/>
          <w:sz w:val="24"/>
          <w:szCs w:val="24"/>
        </w:rPr>
        <w:t xml:space="preserve">code de calcul </w:t>
      </w:r>
      <w:r w:rsidR="005E6CBD">
        <w:rPr>
          <w:rFonts w:ascii="Times New Roman" w:hAnsi="Times New Roman" w:cs="Times New Roman"/>
          <w:sz w:val="24"/>
          <w:szCs w:val="24"/>
        </w:rPr>
        <w:t xml:space="preserve">commercial </w:t>
      </w:r>
      <w:r w:rsidR="00380652">
        <w:rPr>
          <w:rFonts w:ascii="Times New Roman" w:hAnsi="Times New Roman" w:cs="Times New Roman"/>
          <w:sz w:val="24"/>
          <w:szCs w:val="24"/>
        </w:rPr>
        <w:t>CFX</w:t>
      </w:r>
      <w:r w:rsidR="005E6CBD">
        <w:rPr>
          <w:rFonts w:ascii="Times New Roman" w:hAnsi="Times New Roman" w:cs="Times New Roman"/>
          <w:sz w:val="24"/>
          <w:szCs w:val="24"/>
        </w:rPr>
        <w:t xml:space="preserve"> 5.7.1, </w:t>
      </w:r>
      <w:r w:rsidR="00380652">
        <w:rPr>
          <w:rFonts w:ascii="Times New Roman" w:hAnsi="Times New Roman" w:cs="Times New Roman"/>
          <w:sz w:val="24"/>
          <w:szCs w:val="24"/>
        </w:rPr>
        <w:t>basé s</w:t>
      </w:r>
      <w:r w:rsidR="005E6CBD">
        <w:rPr>
          <w:rFonts w:ascii="Times New Roman" w:hAnsi="Times New Roman" w:cs="Times New Roman"/>
          <w:sz w:val="24"/>
          <w:szCs w:val="24"/>
        </w:rPr>
        <w:t>ur la méthode des volumes finis.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 </w:t>
      </w:r>
      <w:r w:rsidR="005E6CBD">
        <w:rPr>
          <w:rFonts w:ascii="Times New Roman" w:hAnsi="Times New Roman" w:cs="Times New Roman"/>
          <w:sz w:val="24"/>
          <w:szCs w:val="24"/>
        </w:rPr>
        <w:t>Pour l’écoulement turbulent,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 le modèle de</w:t>
      </w:r>
      <w:r w:rsidR="00380652">
        <w:rPr>
          <w:rFonts w:ascii="Times New Roman" w:hAnsi="Times New Roman" w:cs="Times New Roman"/>
          <w:sz w:val="24"/>
          <w:szCs w:val="24"/>
        </w:rPr>
        <w:t xml:space="preserve"> 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turbulence </w:t>
      </w:r>
      <w:r w:rsidR="005E6CBD">
        <w:rPr>
          <w:rFonts w:ascii="Times New Roman" w:hAnsi="Times New Roman" w:cs="Times New Roman"/>
          <w:sz w:val="24"/>
          <w:szCs w:val="24"/>
        </w:rPr>
        <w:t xml:space="preserve">choisi est le modèle </w:t>
      </w:r>
      <w:r w:rsidR="00380652" w:rsidRPr="00380652">
        <w:rPr>
          <w:rFonts w:ascii="Times New Roman" w:hAnsi="Times New Roman" w:cs="Times New Roman"/>
          <w:sz w:val="24"/>
          <w:szCs w:val="24"/>
        </w:rPr>
        <w:t>SST</w:t>
      </w:r>
      <w:r w:rsidR="00380652">
        <w:rPr>
          <w:rFonts w:ascii="Times New Roman" w:hAnsi="Times New Roman" w:cs="Times New Roman"/>
          <w:sz w:val="24"/>
          <w:szCs w:val="24"/>
        </w:rPr>
        <w:t>.</w:t>
      </w:r>
      <w:r w:rsidR="00CF47E1">
        <w:rPr>
          <w:rFonts w:ascii="Times New Roman" w:hAnsi="Times New Roman" w:cs="Times New Roman"/>
          <w:sz w:val="24"/>
          <w:szCs w:val="24"/>
        </w:rPr>
        <w:t xml:space="preserve"> </w:t>
      </w:r>
      <w:r w:rsidR="005E6CBD">
        <w:rPr>
          <w:rFonts w:ascii="Times New Roman" w:hAnsi="Times New Roman" w:cs="Times New Roman"/>
          <w:sz w:val="24"/>
          <w:szCs w:val="24"/>
        </w:rPr>
        <w:t>L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es résultats </w:t>
      </w:r>
      <w:r w:rsidR="005E6CBD">
        <w:rPr>
          <w:rFonts w:ascii="Times New Roman" w:hAnsi="Times New Roman" w:cs="Times New Roman"/>
          <w:sz w:val="24"/>
          <w:szCs w:val="24"/>
        </w:rPr>
        <w:t xml:space="preserve">de simulation obtenus 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sont comparés </w:t>
      </w:r>
      <w:r w:rsidR="005E6CBD">
        <w:rPr>
          <w:rFonts w:ascii="Times New Roman" w:hAnsi="Times New Roman" w:cs="Times New Roman"/>
          <w:sz w:val="24"/>
          <w:szCs w:val="24"/>
        </w:rPr>
        <w:t>à ceux obtenus dans le cas de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 conduites</w:t>
      </w:r>
      <w:r w:rsidR="00380652">
        <w:rPr>
          <w:rFonts w:ascii="Times New Roman" w:hAnsi="Times New Roman" w:cs="Times New Roman"/>
          <w:sz w:val="24"/>
          <w:szCs w:val="24"/>
        </w:rPr>
        <w:t xml:space="preserve"> </w:t>
      </w:r>
      <w:r w:rsidR="005E6CBD">
        <w:rPr>
          <w:rFonts w:ascii="Times New Roman" w:hAnsi="Times New Roman" w:cs="Times New Roman"/>
          <w:sz w:val="24"/>
          <w:szCs w:val="24"/>
        </w:rPr>
        <w:t>de taille conventionnelle, ainsi qu’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avec </w:t>
      </w:r>
      <w:r w:rsidR="00380652">
        <w:rPr>
          <w:rFonts w:ascii="Times New Roman" w:hAnsi="Times New Roman" w:cs="Times New Roman"/>
          <w:sz w:val="24"/>
          <w:szCs w:val="24"/>
        </w:rPr>
        <w:t>des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 étude</w:t>
      </w:r>
      <w:r w:rsidR="00380652">
        <w:rPr>
          <w:rFonts w:ascii="Times New Roman" w:hAnsi="Times New Roman" w:cs="Times New Roman"/>
          <w:sz w:val="24"/>
          <w:szCs w:val="24"/>
        </w:rPr>
        <w:t>s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 expérimentale</w:t>
      </w:r>
      <w:r w:rsidR="00380652">
        <w:rPr>
          <w:rFonts w:ascii="Times New Roman" w:hAnsi="Times New Roman" w:cs="Times New Roman"/>
          <w:sz w:val="24"/>
          <w:szCs w:val="24"/>
        </w:rPr>
        <w:t>s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 récente</w:t>
      </w:r>
      <w:r w:rsidR="00380652">
        <w:rPr>
          <w:rFonts w:ascii="Times New Roman" w:hAnsi="Times New Roman" w:cs="Times New Roman"/>
          <w:sz w:val="24"/>
          <w:szCs w:val="24"/>
        </w:rPr>
        <w:t>s</w:t>
      </w:r>
      <w:r w:rsidR="00380652" w:rsidRPr="00380652">
        <w:rPr>
          <w:rFonts w:ascii="Times New Roman" w:hAnsi="Times New Roman" w:cs="Times New Roman"/>
          <w:sz w:val="24"/>
          <w:szCs w:val="24"/>
        </w:rPr>
        <w:t xml:space="preserve"> </w:t>
      </w:r>
      <w:r w:rsidR="005E6CBD">
        <w:rPr>
          <w:rFonts w:ascii="Times New Roman" w:hAnsi="Times New Roman" w:cs="Times New Roman"/>
          <w:sz w:val="24"/>
          <w:szCs w:val="24"/>
        </w:rPr>
        <w:t xml:space="preserve">dans le cas des mini-canaux. La comparaison est réalisée en termes de Poiseuille, de nombre de </w:t>
      </w:r>
      <w:proofErr w:type="spellStart"/>
      <w:r w:rsidR="005E6CBD">
        <w:rPr>
          <w:rFonts w:ascii="Times New Roman" w:hAnsi="Times New Roman" w:cs="Times New Roman"/>
          <w:sz w:val="24"/>
          <w:szCs w:val="24"/>
        </w:rPr>
        <w:t>Nusselt</w:t>
      </w:r>
      <w:proofErr w:type="spellEnd"/>
      <w:r w:rsidR="005E6CBD">
        <w:rPr>
          <w:rFonts w:ascii="Times New Roman" w:hAnsi="Times New Roman" w:cs="Times New Roman"/>
          <w:sz w:val="24"/>
          <w:szCs w:val="24"/>
        </w:rPr>
        <w:t xml:space="preserve">, et de coefficient de perte de charge singulière. </w:t>
      </w:r>
    </w:p>
    <w:p w:rsidR="003923BF" w:rsidRDefault="005E6CBD" w:rsidP="00D0386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 bon accord est obtenu par rapport aux résultats en mini conduites, par contre </w:t>
      </w:r>
      <w:r w:rsidR="0048681B">
        <w:rPr>
          <w:rFonts w:ascii="Times New Roman" w:hAnsi="Times New Roman" w:cs="Times New Roman"/>
          <w:sz w:val="24"/>
          <w:szCs w:val="24"/>
        </w:rPr>
        <w:t>une légère déviation est obtenue</w:t>
      </w:r>
      <w:r>
        <w:rPr>
          <w:rFonts w:ascii="Times New Roman" w:hAnsi="Times New Roman" w:cs="Times New Roman"/>
          <w:sz w:val="24"/>
          <w:szCs w:val="24"/>
        </w:rPr>
        <w:t xml:space="preserve"> par rapport aux conduites classiques.</w:t>
      </w:r>
    </w:p>
    <w:p w:rsidR="00D0386A" w:rsidRDefault="00D0386A" w:rsidP="00D0386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0703" w:rsidRPr="003776D3" w:rsidRDefault="003923BF" w:rsidP="004F06F7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776D3">
        <w:rPr>
          <w:rFonts w:ascii="Times New Roman" w:hAnsi="Times New Roman" w:cs="Times New Roman"/>
          <w:sz w:val="28"/>
          <w:szCs w:val="28"/>
          <w:lang w:val="en-US"/>
        </w:rPr>
        <w:t>Abstract</w:t>
      </w:r>
    </w:p>
    <w:p w:rsidR="007614F7" w:rsidRDefault="009B0C49" w:rsidP="008F07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In the present work we report the numerical simulations results 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of the dynamic and thermal 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>behavior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>water flow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through 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a simple 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>circular</w:t>
      </w:r>
      <w:r w:rsidR="00494011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mini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>-channel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, and 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ones equipped 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with singularities. The diameter of </w:t>
      </w:r>
      <w:r w:rsidR="000C5B12" w:rsidRPr="003776D3">
        <w:rPr>
          <w:rFonts w:ascii="Times New Roman" w:hAnsi="Times New Roman" w:cs="Times New Roman"/>
          <w:sz w:val="24"/>
          <w:szCs w:val="24"/>
          <w:lang w:val="en-US"/>
        </w:rPr>
        <w:t>mini-channels ranging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from 0.1 mm to 1 mm and the </w:t>
      </w:r>
      <w:r w:rsidR="000C5B12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inlet 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>velocity</w:t>
      </w:r>
      <w:r w:rsidR="000C5B12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of 0.1 to 40 m/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s. </w:t>
      </w:r>
      <w:r w:rsidR="003A27B8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3A27B8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or the thermal </w:t>
      </w:r>
      <w:r w:rsidR="003A27B8">
        <w:rPr>
          <w:rFonts w:ascii="Times New Roman" w:hAnsi="Times New Roman" w:cs="Times New Roman"/>
          <w:sz w:val="24"/>
          <w:szCs w:val="24"/>
          <w:lang w:val="en-US"/>
        </w:rPr>
        <w:t>study, a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 h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eat flux 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of value 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>100000 w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gramStart"/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3923BF" w:rsidRPr="003776D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>,</w:t>
      </w:r>
      <w:proofErr w:type="gramEnd"/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 is imposed on the outside wall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of the mini-channel. In the case of a sudden </w:t>
      </w:r>
      <w:r w:rsidR="00725577" w:rsidRPr="003776D3">
        <w:rPr>
          <w:rFonts w:ascii="Times New Roman" w:hAnsi="Times New Roman" w:cs="Times New Roman"/>
          <w:sz w:val="24"/>
          <w:szCs w:val="24"/>
          <w:lang w:val="en-US"/>
        </w:rPr>
        <w:t>contraction</w:t>
      </w:r>
      <w:r w:rsidR="009C1E89" w:rsidRPr="003776D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3A27B8">
        <w:rPr>
          <w:rFonts w:ascii="Times New Roman" w:hAnsi="Times New Roman" w:cs="Times New Roman"/>
          <w:sz w:val="24"/>
          <w:szCs w:val="24"/>
          <w:lang w:val="en-US"/>
        </w:rPr>
        <w:t>ratio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3A27B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gramStart"/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diameters </w:t>
      </w:r>
      <w:r w:rsidR="003776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>ranging</w:t>
      </w:r>
      <w:proofErr w:type="gramEnd"/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from 0.3 to 0.5 and from 1.5 to 3 in the case of a sudden </w:t>
      </w:r>
      <w:r w:rsidR="00725577" w:rsidRPr="003776D3">
        <w:rPr>
          <w:rFonts w:ascii="Times New Roman" w:hAnsi="Times New Roman" w:cs="Times New Roman"/>
          <w:sz w:val="24"/>
          <w:szCs w:val="24"/>
          <w:lang w:val="en-US"/>
        </w:rPr>
        <w:t>expansion</w:t>
      </w:r>
      <w:r w:rsidR="003923BF" w:rsidRPr="003776D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614F7" w:rsidRDefault="003923BF" w:rsidP="002113A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The numerical solution of configurations studied </w:t>
      </w:r>
      <w:r w:rsidR="009B0C49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is carried out using 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the commercial </w:t>
      </w:r>
      <w:r w:rsidR="009B0C49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software 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CFX 5.7.1 </w:t>
      </w:r>
      <w:r w:rsidR="00681B6A" w:rsidRPr="003776D3">
        <w:rPr>
          <w:rFonts w:ascii="Times New Roman" w:hAnsi="Times New Roman" w:cs="Times New Roman"/>
          <w:sz w:val="24"/>
          <w:szCs w:val="24"/>
          <w:lang w:val="en-US"/>
        </w:rPr>
        <w:t>based on the finite volume method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. For turbulent flow, the turbulence model chosen is the SST model. The simulation results are compared with those obtained in the case of conventional </w:t>
      </w:r>
      <w:r w:rsidR="00681B6A" w:rsidRPr="003776D3">
        <w:rPr>
          <w:rFonts w:ascii="Times New Roman" w:hAnsi="Times New Roman" w:cs="Times New Roman"/>
          <w:sz w:val="24"/>
          <w:szCs w:val="24"/>
          <w:lang w:val="en-US"/>
        </w:rPr>
        <w:t>channels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>, and with recent experimen</w:t>
      </w:r>
      <w:r w:rsidR="00681B6A" w:rsidRPr="003776D3">
        <w:rPr>
          <w:rFonts w:ascii="Times New Roman" w:hAnsi="Times New Roman" w:cs="Times New Roman"/>
          <w:sz w:val="24"/>
          <w:szCs w:val="24"/>
          <w:lang w:val="en-US"/>
        </w:rPr>
        <w:t>tal studies in the case of mini-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channels. The comparison is </w:t>
      </w:r>
      <w:r w:rsidR="003A27B8">
        <w:rPr>
          <w:rFonts w:ascii="Times New Roman" w:hAnsi="Times New Roman" w:cs="Times New Roman"/>
          <w:sz w:val="24"/>
          <w:szCs w:val="24"/>
          <w:lang w:val="en-US"/>
        </w:rPr>
        <w:t>done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in terms of </w:t>
      </w:r>
      <w:proofErr w:type="spellStart"/>
      <w:r w:rsidRPr="003776D3">
        <w:rPr>
          <w:rFonts w:ascii="Times New Roman" w:hAnsi="Times New Roman" w:cs="Times New Roman"/>
          <w:sz w:val="24"/>
          <w:szCs w:val="24"/>
          <w:lang w:val="en-US"/>
        </w:rPr>
        <w:t>Poiseuille</w:t>
      </w:r>
      <w:proofErr w:type="spellEnd"/>
      <w:r w:rsidR="003A27B8">
        <w:rPr>
          <w:rFonts w:ascii="Times New Roman" w:hAnsi="Times New Roman" w:cs="Times New Roman"/>
          <w:sz w:val="24"/>
          <w:szCs w:val="24"/>
          <w:lang w:val="en-US"/>
        </w:rPr>
        <w:t xml:space="preserve"> number, for the dynamic aspect </w:t>
      </w:r>
      <w:proofErr w:type="gramStart"/>
      <w:r w:rsidR="003A27B8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76D3">
        <w:rPr>
          <w:rFonts w:ascii="Times New Roman" w:hAnsi="Times New Roman" w:cs="Times New Roman"/>
          <w:sz w:val="24"/>
          <w:szCs w:val="24"/>
          <w:lang w:val="en-US"/>
        </w:rPr>
        <w:t>Nusselt</w:t>
      </w:r>
      <w:proofErr w:type="spellEnd"/>
      <w:proofErr w:type="gramEnd"/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number </w:t>
      </w:r>
      <w:r w:rsidR="003A27B8">
        <w:rPr>
          <w:rFonts w:ascii="Times New Roman" w:hAnsi="Times New Roman" w:cs="Times New Roman"/>
          <w:sz w:val="24"/>
          <w:szCs w:val="24"/>
          <w:lang w:val="en-US"/>
        </w:rPr>
        <w:t xml:space="preserve">for the thermal one 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2113A4"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singular loss 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coefficient </w:t>
      </w:r>
      <w:r w:rsidR="002113A4" w:rsidRPr="003776D3">
        <w:rPr>
          <w:rFonts w:ascii="Times New Roman" w:hAnsi="Times New Roman" w:cs="Times New Roman"/>
          <w:sz w:val="24"/>
          <w:szCs w:val="24"/>
          <w:lang w:val="en-US"/>
        </w:rPr>
        <w:t>(sudden contraction and sudden expansion)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0386A" w:rsidRPr="00D0386A" w:rsidRDefault="003923BF" w:rsidP="00D0386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rtl/>
          <w:lang w:val="en-US"/>
        </w:rPr>
      </w:pP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A good agreement is obtained from the results in mini-channel </w:t>
      </w:r>
      <w:r w:rsidR="003A27B8">
        <w:rPr>
          <w:rFonts w:ascii="Times New Roman" w:hAnsi="Times New Roman" w:cs="Times New Roman"/>
          <w:sz w:val="24"/>
          <w:szCs w:val="24"/>
          <w:lang w:val="en-US"/>
        </w:rPr>
        <w:t>with a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 xml:space="preserve"> slight deviation </w:t>
      </w:r>
      <w:r w:rsidR="0048681B" w:rsidRPr="003776D3">
        <w:rPr>
          <w:rFonts w:ascii="Times New Roman" w:hAnsi="Times New Roman" w:cs="Times New Roman"/>
          <w:sz w:val="24"/>
          <w:szCs w:val="24"/>
          <w:lang w:val="en-US"/>
        </w:rPr>
        <w:t>compared to conventional channels</w:t>
      </w:r>
      <w:r w:rsidRPr="003776D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62090" w:rsidRPr="004F06F7" w:rsidRDefault="00162090" w:rsidP="00CA1F79">
      <w:pPr>
        <w:autoSpaceDE w:val="0"/>
        <w:autoSpaceDN w:val="0"/>
        <w:bidi/>
        <w:adjustRightInd w:val="0"/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proofErr w:type="gramStart"/>
      <w:r w:rsidRPr="004F06F7">
        <w:rPr>
          <w:rFonts w:ascii="Times New Roman" w:hAnsi="Times New Roman" w:cs="Times New Roman" w:hint="eastAsia"/>
          <w:b/>
          <w:bCs/>
          <w:sz w:val="28"/>
          <w:szCs w:val="28"/>
          <w:rtl/>
        </w:rPr>
        <w:lastRenderedPageBreak/>
        <w:t>ملخص</w:t>
      </w:r>
      <w:r w:rsidR="00844BE5" w:rsidRPr="004F06F7">
        <w:rPr>
          <w:rFonts w:ascii="Times New Roman" w:hAnsi="Times New Roman" w:cs="Times New Roman" w:hint="cs"/>
          <w:b/>
          <w:bCs/>
          <w:sz w:val="28"/>
          <w:szCs w:val="28"/>
          <w:rtl/>
        </w:rPr>
        <w:t xml:space="preserve"> </w:t>
      </w:r>
      <w:r w:rsidRPr="004F06F7">
        <w:rPr>
          <w:rFonts w:ascii="Times New Roman" w:hAnsi="Times New Roman" w:cs="Times New Roman"/>
          <w:b/>
          <w:bCs/>
          <w:sz w:val="28"/>
          <w:szCs w:val="28"/>
        </w:rPr>
        <w:t>:</w:t>
      </w:r>
      <w:proofErr w:type="gramEnd"/>
    </w:p>
    <w:p w:rsidR="006529A8" w:rsidRPr="00844BE5" w:rsidRDefault="00CA1F79" w:rsidP="00844BE5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44BE5">
        <w:rPr>
          <w:rFonts w:asciiTheme="majorBidi" w:hAnsiTheme="majorBidi" w:cstheme="majorBidi"/>
          <w:sz w:val="24"/>
          <w:szCs w:val="24"/>
          <w:rtl/>
        </w:rPr>
        <w:t>ھ</w:t>
      </w:r>
      <w:proofErr w:type="spellStart"/>
      <w:r w:rsidRPr="00844BE5">
        <w:rPr>
          <w:rFonts w:asciiTheme="majorBidi" w:hAnsiTheme="majorBidi" w:cstheme="majorBidi"/>
          <w:sz w:val="24"/>
          <w:szCs w:val="24"/>
          <w:rtl/>
        </w:rPr>
        <w:t>نا</w:t>
      </w:r>
      <w:proofErr w:type="spellEnd"/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العمل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یتمثل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في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تقدیم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تقریر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عن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نتائج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>المحاكاة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العددیة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>لل</w:t>
      </w:r>
      <w:r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>جوانب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 xml:space="preserve"> </w:t>
      </w:r>
      <w:r w:rsidR="00B23D11" w:rsidRPr="00844BE5">
        <w:rPr>
          <w:rStyle w:val="hps"/>
          <w:rFonts w:asciiTheme="majorBidi" w:hAnsiTheme="majorBidi" w:cstheme="majorBidi"/>
          <w:sz w:val="24"/>
          <w:szCs w:val="24"/>
          <w:rtl/>
        </w:rPr>
        <w:t>ال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>ديناميكية</w:t>
      </w:r>
      <w:r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 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 xml:space="preserve">والحرارية </w:t>
      </w:r>
      <w:r w:rsidR="00B073DC" w:rsidRPr="00844BE5">
        <w:rPr>
          <w:rStyle w:val="hps"/>
          <w:rFonts w:asciiTheme="majorBidi" w:hAnsiTheme="majorBidi" w:cstheme="majorBidi"/>
          <w:sz w:val="24"/>
          <w:szCs w:val="24"/>
          <w:rtl/>
        </w:rPr>
        <w:t>ل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>تدفق</w:t>
      </w:r>
      <w:r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 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>المياه من خلال</w:t>
      </w:r>
      <w:r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 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>قنوات</w:t>
      </w:r>
      <w:r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 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>دائرية</w:t>
      </w:r>
      <w:r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 </w:t>
      </w:r>
      <w:r w:rsidR="00B23D11" w:rsidRPr="00844BE5">
        <w:rPr>
          <w:rStyle w:val="hps"/>
          <w:rFonts w:asciiTheme="majorBidi" w:hAnsiTheme="majorBidi" w:cstheme="majorBidi"/>
          <w:sz w:val="24"/>
          <w:szCs w:val="24"/>
          <w:rtl/>
        </w:rPr>
        <w:t>م</w:t>
      </w:r>
      <w:r w:rsidRPr="00844BE5">
        <w:rPr>
          <w:rStyle w:val="hps"/>
          <w:rFonts w:asciiTheme="majorBidi" w:hAnsiTheme="majorBidi" w:cstheme="majorBidi"/>
          <w:sz w:val="24"/>
          <w:szCs w:val="24"/>
          <w:rtl/>
        </w:rPr>
        <w:t>صغرة</w:t>
      </w:r>
      <w:r w:rsidR="00B23D11">
        <w:rPr>
          <w:rStyle w:val="hps"/>
          <w:rFonts w:asciiTheme="majorBidi" w:hAnsiTheme="majorBidi" w:cstheme="majorBidi"/>
          <w:sz w:val="24"/>
          <w:szCs w:val="24"/>
          <w:rtl/>
        </w:rPr>
        <w:t xml:space="preserve"> </w:t>
      </w:r>
      <w:proofErr w:type="spellStart"/>
      <w:r w:rsidR="00B23D11" w:rsidRPr="00844BE5">
        <w:rPr>
          <w:rStyle w:val="hps"/>
          <w:rFonts w:asciiTheme="majorBidi" w:hAnsiTheme="majorBidi" w:cstheme="majorBidi"/>
          <w:sz w:val="24"/>
          <w:szCs w:val="24"/>
          <w:rtl/>
        </w:rPr>
        <w:t>م</w:t>
      </w:r>
      <w:r w:rsidR="00B23D11" w:rsidRPr="00844BE5">
        <w:rPr>
          <w:rFonts w:asciiTheme="majorBidi" w:hAnsiTheme="majorBidi" w:cstheme="majorBidi"/>
          <w:sz w:val="24"/>
          <w:szCs w:val="24"/>
          <w:rtl/>
        </w:rPr>
        <w:t>لسائ</w:t>
      </w:r>
      <w:proofErr w:type="spellEnd"/>
      <w:r w:rsidR="00B23D11">
        <w:rPr>
          <w:rStyle w:val="hps"/>
          <w:rFonts w:asciiTheme="majorBidi" w:hAnsiTheme="majorBidi" w:cstheme="majorBidi"/>
          <w:sz w:val="24"/>
          <w:szCs w:val="24"/>
          <w:rtl/>
        </w:rPr>
        <w:t xml:space="preserve"> </w:t>
      </w:r>
      <w:r w:rsidR="00844BE5" w:rsidRPr="00844BE5">
        <w:rPr>
          <w:rStyle w:val="hps"/>
          <w:rFonts w:asciiTheme="majorBidi" w:hAnsiTheme="majorBidi" w:cstheme="majorBidi"/>
          <w:sz w:val="24"/>
          <w:szCs w:val="24"/>
          <w:rtl/>
        </w:rPr>
        <w:t xml:space="preserve"> ِ مع وجود مضيقات.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>أقطارها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 xml:space="preserve"> مختلفة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>تتراوح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>بین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0.1 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>إلى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1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>مم</w:t>
      </w:r>
      <w:r w:rsidR="00B23D11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B23D11" w:rsidRPr="00844BE5">
        <w:rPr>
          <w:rFonts w:asciiTheme="majorBidi" w:hAnsiTheme="majorBidi" w:cstheme="majorBidi"/>
          <w:sz w:val="24"/>
          <w:szCs w:val="24"/>
          <w:rtl/>
        </w:rPr>
        <w:t>و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 xml:space="preserve"> بسرعة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>مابین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 xml:space="preserve">0.1 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>و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40 </w:t>
      </w:r>
      <w:r w:rsidR="00B073DC" w:rsidRPr="00844BE5">
        <w:rPr>
          <w:rFonts w:asciiTheme="majorBidi" w:hAnsiTheme="majorBidi" w:cstheme="majorBidi"/>
          <w:sz w:val="24"/>
          <w:szCs w:val="24"/>
          <w:rtl/>
        </w:rPr>
        <w:t>م</w:t>
      </w:r>
      <w:r w:rsidR="00B073DC" w:rsidRPr="00844BE5">
        <w:rPr>
          <w:rFonts w:asciiTheme="majorBidi" w:hAnsiTheme="majorBidi" w:cstheme="majorBidi"/>
          <w:sz w:val="24"/>
          <w:szCs w:val="24"/>
        </w:rPr>
        <w:t xml:space="preserve"> /</w:t>
      </w:r>
      <w:proofErr w:type="spellStart"/>
      <w:r w:rsidR="00B073DC" w:rsidRPr="00844BE5">
        <w:rPr>
          <w:rFonts w:asciiTheme="majorBidi" w:hAnsiTheme="majorBidi" w:cstheme="majorBidi"/>
          <w:sz w:val="24"/>
          <w:szCs w:val="24"/>
          <w:rtl/>
        </w:rPr>
        <w:t>ثا</w:t>
      </w:r>
      <w:proofErr w:type="spellEnd"/>
      <w:r w:rsidR="00603BD9" w:rsidRPr="00844BE5">
        <w:rPr>
          <w:rFonts w:asciiTheme="majorBidi" w:hAnsiTheme="majorBidi" w:cstheme="majorBidi"/>
          <w:sz w:val="24"/>
          <w:szCs w:val="24"/>
          <w:rtl/>
        </w:rPr>
        <w:t>.</w:t>
      </w:r>
      <w:r w:rsidR="00B23D11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 xml:space="preserve">تدفق حراري ب 100000 </w:t>
      </w:r>
      <w:proofErr w:type="spellStart"/>
      <w:r w:rsidR="00603BD9" w:rsidRPr="00844BE5">
        <w:rPr>
          <w:rFonts w:asciiTheme="majorBidi" w:hAnsiTheme="majorBidi" w:cstheme="majorBidi"/>
          <w:sz w:val="24"/>
          <w:szCs w:val="24"/>
          <w:rtl/>
        </w:rPr>
        <w:t>واط</w:t>
      </w:r>
      <w:proofErr w:type="spellEnd"/>
      <w:r w:rsidR="00603BD9" w:rsidRPr="00844BE5">
        <w:rPr>
          <w:rFonts w:asciiTheme="majorBidi" w:hAnsiTheme="majorBidi" w:cstheme="majorBidi"/>
          <w:sz w:val="24"/>
          <w:szCs w:val="24"/>
          <w:rtl/>
        </w:rPr>
        <w:t>/م</w:t>
      </w:r>
      <w:r w:rsidR="00603BD9" w:rsidRPr="00844BE5">
        <w:rPr>
          <w:rFonts w:asciiTheme="majorBidi" w:hAnsiTheme="majorBidi" w:cstheme="majorBidi"/>
          <w:sz w:val="24"/>
          <w:szCs w:val="24"/>
          <w:vertAlign w:val="superscript"/>
          <w:rtl/>
        </w:rPr>
        <w:t>2</w:t>
      </w:r>
      <w:r w:rsidR="00603BD9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>مطبق</w:t>
      </w:r>
      <w:r w:rsidR="00603BD9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>على</w:t>
      </w:r>
      <w:r w:rsidR="00603BD9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>الجدار</w:t>
      </w:r>
      <w:r w:rsidR="00603BD9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>الخارجي</w:t>
      </w:r>
      <w:r w:rsidR="00603BD9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>لل</w:t>
      </w:r>
      <w:r w:rsidR="00B23D11">
        <w:rPr>
          <w:rStyle w:val="hps"/>
          <w:rFonts w:asciiTheme="majorBidi" w:hAnsiTheme="majorBidi" w:cstheme="majorBidi"/>
          <w:sz w:val="24"/>
          <w:szCs w:val="24"/>
          <w:rtl/>
        </w:rPr>
        <w:t>قن</w:t>
      </w:r>
      <w:r w:rsidR="00B23D11" w:rsidRPr="00844BE5">
        <w:rPr>
          <w:rStyle w:val="hps"/>
          <w:rFonts w:asciiTheme="majorBidi" w:hAnsiTheme="majorBidi" w:cstheme="majorBidi"/>
          <w:sz w:val="24"/>
          <w:szCs w:val="24"/>
          <w:rtl/>
        </w:rPr>
        <w:t>ات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 xml:space="preserve"> لدراسة الخواص الحرارية. </w:t>
      </w:r>
      <w:proofErr w:type="gramStart"/>
      <w:r w:rsidR="00603BD9" w:rsidRPr="00844BE5">
        <w:rPr>
          <w:rFonts w:asciiTheme="majorBidi" w:hAnsiTheme="majorBidi" w:cstheme="majorBidi"/>
          <w:sz w:val="24"/>
          <w:szCs w:val="24"/>
          <w:rtl/>
        </w:rPr>
        <w:t>في</w:t>
      </w:r>
      <w:proofErr w:type="gramEnd"/>
      <w:r w:rsidR="00603BD9" w:rsidRPr="00844BE5">
        <w:rPr>
          <w:rFonts w:asciiTheme="majorBidi" w:hAnsiTheme="majorBidi" w:cstheme="majorBidi"/>
          <w:sz w:val="24"/>
          <w:szCs w:val="24"/>
          <w:rtl/>
        </w:rPr>
        <w:t xml:space="preserve"> حالة وجود تضيق مفاجئ</w:t>
      </w:r>
      <w:r w:rsidR="006529A8" w:rsidRPr="00844BE5">
        <w:rPr>
          <w:rFonts w:asciiTheme="majorBidi" w:hAnsiTheme="majorBidi" w:cstheme="majorBidi"/>
          <w:sz w:val="24"/>
          <w:szCs w:val="24"/>
          <w:rtl/>
        </w:rPr>
        <w:t xml:space="preserve"> العلاقة بين الأقطار تتراوح ما بين 0.3 </w:t>
      </w:r>
      <w:proofErr w:type="spellStart"/>
      <w:r w:rsidR="006529A8" w:rsidRPr="00844BE5">
        <w:rPr>
          <w:rFonts w:asciiTheme="majorBidi" w:hAnsiTheme="majorBidi" w:cstheme="majorBidi"/>
          <w:sz w:val="24"/>
          <w:szCs w:val="24"/>
          <w:rtl/>
        </w:rPr>
        <w:t>الي</w:t>
      </w:r>
      <w:proofErr w:type="spellEnd"/>
      <w:r w:rsidR="006529A8" w:rsidRPr="00844BE5">
        <w:rPr>
          <w:rFonts w:asciiTheme="majorBidi" w:hAnsiTheme="majorBidi" w:cstheme="majorBidi"/>
          <w:sz w:val="24"/>
          <w:szCs w:val="24"/>
          <w:rtl/>
        </w:rPr>
        <w:t xml:space="preserve"> 0.5 </w:t>
      </w:r>
      <w:r w:rsidR="00603BD9" w:rsidRPr="00844BE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529A8" w:rsidRPr="00844BE5">
        <w:rPr>
          <w:rFonts w:asciiTheme="majorBidi" w:hAnsiTheme="majorBidi" w:cstheme="majorBidi"/>
          <w:sz w:val="24"/>
          <w:szCs w:val="24"/>
          <w:rtl/>
        </w:rPr>
        <w:t xml:space="preserve">و 1.5 </w:t>
      </w:r>
      <w:proofErr w:type="spellStart"/>
      <w:r w:rsidR="006529A8" w:rsidRPr="00844BE5">
        <w:rPr>
          <w:rFonts w:asciiTheme="majorBidi" w:hAnsiTheme="majorBidi" w:cstheme="majorBidi"/>
          <w:sz w:val="24"/>
          <w:szCs w:val="24"/>
          <w:rtl/>
        </w:rPr>
        <w:t>الي</w:t>
      </w:r>
      <w:proofErr w:type="spellEnd"/>
      <w:r w:rsidR="006529A8" w:rsidRPr="00844BE5">
        <w:rPr>
          <w:rFonts w:asciiTheme="majorBidi" w:hAnsiTheme="majorBidi" w:cstheme="majorBidi"/>
          <w:sz w:val="24"/>
          <w:szCs w:val="24"/>
          <w:rtl/>
        </w:rPr>
        <w:t xml:space="preserve"> 3 في حالة وجود توسيع مفاجئ.</w:t>
      </w:r>
    </w:p>
    <w:p w:rsidR="00B073DC" w:rsidRPr="00844BE5" w:rsidRDefault="006529A8" w:rsidP="00C60F14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44BE5">
        <w:rPr>
          <w:rFonts w:asciiTheme="majorBidi" w:hAnsiTheme="majorBidi" w:cstheme="majorBidi"/>
          <w:sz w:val="24"/>
          <w:szCs w:val="24"/>
          <w:rtl/>
        </w:rPr>
        <w:t>المحاكاة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844BE5">
        <w:rPr>
          <w:rFonts w:asciiTheme="majorBidi" w:hAnsiTheme="majorBidi" w:cstheme="majorBidi"/>
          <w:sz w:val="24"/>
          <w:szCs w:val="24"/>
          <w:rtl/>
        </w:rPr>
        <w:t>العدد</w:t>
      </w:r>
      <w:proofErr w:type="gramEnd"/>
      <w:r w:rsidRPr="00844BE5">
        <w:rPr>
          <w:rFonts w:asciiTheme="majorBidi" w:hAnsiTheme="majorBidi" w:cstheme="majorBidi"/>
          <w:sz w:val="24"/>
          <w:szCs w:val="24"/>
          <w:rtl/>
        </w:rPr>
        <w:t>یة أجريت باستخدام برنامج</w:t>
      </w:r>
      <w:r w:rsidR="00844BE5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</w:rPr>
        <w:t xml:space="preserve"> CFX 5.7.1</w:t>
      </w:r>
      <w:r w:rsidRPr="00844BE5">
        <w:rPr>
          <w:rFonts w:asciiTheme="majorBidi" w:hAnsiTheme="majorBidi" w:cstheme="majorBidi"/>
          <w:sz w:val="24"/>
          <w:szCs w:val="24"/>
          <w:rtl/>
        </w:rPr>
        <w:t>الذي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یقوم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على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أساس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طریقة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الأحجام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المحدودة</w:t>
      </w:r>
      <w:r w:rsidR="00313528" w:rsidRPr="00844BE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باستعمال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النمو نج</w:t>
      </w:r>
      <w:r w:rsidR="00313528" w:rsidRPr="00844BE5">
        <w:rPr>
          <w:rFonts w:asciiTheme="majorBidi" w:hAnsiTheme="majorBidi" w:cstheme="majorBidi"/>
          <w:sz w:val="24"/>
          <w:szCs w:val="24"/>
        </w:rPr>
        <w:t>SST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الخاص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بالجریان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المضطرب</w:t>
      </w:r>
      <w:r w:rsidR="00313528" w:rsidRPr="00844BE5">
        <w:rPr>
          <w:rFonts w:asciiTheme="majorBidi" w:hAnsiTheme="majorBidi" w:cstheme="majorBidi"/>
          <w:sz w:val="24"/>
          <w:szCs w:val="24"/>
          <w:rtl/>
        </w:rPr>
        <w:t>. النتائج المحصل عليها بالمحاكاة</w:t>
      </w:r>
      <w:r w:rsidR="00313528"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313528" w:rsidRPr="00844BE5">
        <w:rPr>
          <w:rFonts w:asciiTheme="majorBidi" w:hAnsiTheme="majorBidi" w:cstheme="majorBidi"/>
          <w:sz w:val="24"/>
          <w:szCs w:val="24"/>
          <w:rtl/>
        </w:rPr>
        <w:t xml:space="preserve">العددیة قورنت بالتي هي معطاة في الحالة </w:t>
      </w:r>
      <w:r w:rsidR="00844BE5" w:rsidRPr="00844BE5">
        <w:rPr>
          <w:rFonts w:asciiTheme="majorBidi" w:hAnsiTheme="majorBidi" w:cstheme="majorBidi" w:hint="cs"/>
          <w:sz w:val="24"/>
          <w:szCs w:val="24"/>
          <w:rtl/>
        </w:rPr>
        <w:t>الكلاسيكي</w:t>
      </w:r>
      <w:r w:rsidR="00844BE5" w:rsidRPr="00844BE5">
        <w:rPr>
          <w:rFonts w:asciiTheme="majorBidi" w:hAnsiTheme="majorBidi" w:cstheme="majorBidi" w:hint="eastAsia"/>
          <w:sz w:val="24"/>
          <w:szCs w:val="24"/>
          <w:rtl/>
        </w:rPr>
        <w:t>ة</w:t>
      </w:r>
      <w:r w:rsidR="00313528" w:rsidRPr="00844BE5">
        <w:rPr>
          <w:rFonts w:asciiTheme="majorBidi" w:hAnsiTheme="majorBidi" w:cstheme="majorBidi"/>
          <w:sz w:val="24"/>
          <w:szCs w:val="24"/>
          <w:rtl/>
        </w:rPr>
        <w:t xml:space="preserve"> و كذالك مع </w:t>
      </w:r>
      <w:proofErr w:type="gramStart"/>
      <w:r w:rsidR="00C60F14" w:rsidRPr="00844BE5">
        <w:rPr>
          <w:rFonts w:asciiTheme="majorBidi" w:hAnsiTheme="majorBidi" w:cstheme="majorBidi"/>
          <w:sz w:val="24"/>
          <w:szCs w:val="24"/>
          <w:rtl/>
        </w:rPr>
        <w:t xml:space="preserve">نتائج </w:t>
      </w:r>
      <w:r w:rsidR="00313528" w:rsidRPr="00844BE5">
        <w:rPr>
          <w:rFonts w:asciiTheme="majorBidi" w:hAnsiTheme="majorBidi" w:cstheme="majorBidi"/>
          <w:sz w:val="24"/>
          <w:szCs w:val="24"/>
          <w:rtl/>
        </w:rPr>
        <w:t xml:space="preserve"> دراس</w:t>
      </w:r>
      <w:r w:rsidR="00C60F14" w:rsidRPr="00844BE5">
        <w:rPr>
          <w:rFonts w:asciiTheme="majorBidi" w:hAnsiTheme="majorBidi" w:cstheme="majorBidi"/>
          <w:sz w:val="24"/>
          <w:szCs w:val="24"/>
          <w:rtl/>
        </w:rPr>
        <w:t>ات</w:t>
      </w:r>
      <w:proofErr w:type="gramEnd"/>
      <w:r w:rsidR="00C60F14" w:rsidRPr="00844BE5">
        <w:rPr>
          <w:rFonts w:asciiTheme="majorBidi" w:hAnsiTheme="majorBidi" w:cstheme="majorBidi"/>
          <w:sz w:val="24"/>
          <w:szCs w:val="24"/>
          <w:rtl/>
        </w:rPr>
        <w:t xml:space="preserve"> تجريبية حديثة. </w:t>
      </w:r>
      <w:r w:rsidR="00844BE5" w:rsidRPr="00844BE5">
        <w:rPr>
          <w:rFonts w:asciiTheme="majorBidi" w:hAnsiTheme="majorBidi" w:cstheme="majorBidi"/>
          <w:sz w:val="24"/>
          <w:szCs w:val="24"/>
          <w:rtl/>
        </w:rPr>
        <w:t>أجريت</w:t>
      </w:r>
      <w:r w:rsidR="00C60F14" w:rsidRPr="00844BE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844BE5" w:rsidRPr="00844BE5">
        <w:rPr>
          <w:rFonts w:asciiTheme="majorBidi" w:hAnsiTheme="majorBidi" w:cstheme="majorBidi"/>
          <w:sz w:val="24"/>
          <w:szCs w:val="24"/>
          <w:rtl/>
        </w:rPr>
        <w:t>المقارنة</w:t>
      </w:r>
      <w:r w:rsidR="00C60F14" w:rsidRPr="00844BE5">
        <w:rPr>
          <w:rFonts w:asciiTheme="majorBidi" w:hAnsiTheme="majorBidi" w:cstheme="majorBidi"/>
          <w:sz w:val="24"/>
          <w:szCs w:val="24"/>
          <w:rtl/>
        </w:rPr>
        <w:t xml:space="preserve"> بالنسبة لعدد </w:t>
      </w:r>
      <w:r w:rsidR="00C60F14" w:rsidRPr="00844BE5">
        <w:rPr>
          <w:rFonts w:asciiTheme="majorBidi" w:hAnsiTheme="majorBidi" w:cstheme="majorBidi"/>
          <w:sz w:val="24"/>
          <w:szCs w:val="24"/>
        </w:rPr>
        <w:t>Poiseuille</w:t>
      </w:r>
      <w:r w:rsidR="00C60F14" w:rsidRPr="00844BE5">
        <w:rPr>
          <w:rFonts w:asciiTheme="majorBidi" w:hAnsiTheme="majorBidi" w:cstheme="majorBidi"/>
          <w:sz w:val="24"/>
          <w:szCs w:val="24"/>
          <w:rtl/>
        </w:rPr>
        <w:t xml:space="preserve"> و </w:t>
      </w:r>
      <w:proofErr w:type="spellStart"/>
      <w:r w:rsidR="00C60F14" w:rsidRPr="00844BE5">
        <w:rPr>
          <w:rFonts w:asciiTheme="majorBidi" w:hAnsiTheme="majorBidi" w:cstheme="majorBidi"/>
          <w:sz w:val="24"/>
          <w:szCs w:val="24"/>
        </w:rPr>
        <w:t>Nusselt</w:t>
      </w:r>
      <w:proofErr w:type="spellEnd"/>
      <w:r w:rsidR="00C60F14" w:rsidRPr="00844BE5">
        <w:rPr>
          <w:rFonts w:asciiTheme="majorBidi" w:hAnsiTheme="majorBidi" w:cstheme="majorBidi"/>
          <w:sz w:val="24"/>
          <w:szCs w:val="24"/>
          <w:rtl/>
        </w:rPr>
        <w:t xml:space="preserve"> كذالك معامل</w:t>
      </w:r>
      <w:r w:rsidR="00844BE5" w:rsidRPr="00844BE5">
        <w:rPr>
          <w:rStyle w:val="hps"/>
          <w:rFonts w:asciiTheme="majorBidi" w:hAnsiTheme="majorBidi" w:cstheme="majorBidi"/>
          <w:sz w:val="24"/>
          <w:szCs w:val="24"/>
          <w:rtl/>
        </w:rPr>
        <w:t xml:space="preserve"> فقدان</w:t>
      </w:r>
      <w:r w:rsidR="00C60F14"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 </w:t>
      </w:r>
      <w:r w:rsidR="00C60F14" w:rsidRPr="00844BE5">
        <w:rPr>
          <w:rStyle w:val="hps"/>
          <w:rFonts w:asciiTheme="majorBidi" w:hAnsiTheme="majorBidi" w:cstheme="majorBidi"/>
          <w:sz w:val="24"/>
          <w:szCs w:val="24"/>
          <w:rtl/>
        </w:rPr>
        <w:t>الضغط</w:t>
      </w:r>
      <w:r w:rsidR="00C60F14" w:rsidRPr="00844BE5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 </w:t>
      </w:r>
      <w:r w:rsidR="00C60F14" w:rsidRPr="00844BE5">
        <w:rPr>
          <w:rStyle w:val="hps"/>
          <w:rFonts w:asciiTheme="majorBidi" w:hAnsiTheme="majorBidi" w:cstheme="majorBidi"/>
          <w:sz w:val="24"/>
          <w:szCs w:val="24"/>
          <w:rtl/>
        </w:rPr>
        <w:t>المفرد.</w:t>
      </w:r>
      <w:r w:rsidR="00313528" w:rsidRPr="00844BE5">
        <w:rPr>
          <w:rFonts w:asciiTheme="majorBidi" w:hAnsiTheme="majorBidi" w:cstheme="majorBidi"/>
          <w:sz w:val="24"/>
          <w:szCs w:val="24"/>
          <w:rtl/>
        </w:rPr>
        <w:t xml:space="preserve">  </w:t>
      </w:r>
      <w:r w:rsidRPr="00844BE5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:rsidR="00C60F14" w:rsidRPr="00CF47E1" w:rsidRDefault="00C60F14" w:rsidP="00844BE5">
      <w:pPr>
        <w:autoSpaceDE w:val="0"/>
        <w:autoSpaceDN w:val="0"/>
        <w:bidi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4BE5">
        <w:rPr>
          <w:rFonts w:asciiTheme="majorBidi" w:hAnsiTheme="majorBidi" w:cstheme="majorBidi"/>
          <w:sz w:val="24"/>
          <w:szCs w:val="24"/>
          <w:rtl/>
        </w:rPr>
        <w:t>تبین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ھذ</w:t>
      </w:r>
      <w:r w:rsidR="00844BE5" w:rsidRPr="00844BE5">
        <w:rPr>
          <w:rFonts w:asciiTheme="majorBidi" w:hAnsiTheme="majorBidi" w:cstheme="majorBidi"/>
          <w:sz w:val="24"/>
          <w:szCs w:val="24"/>
          <w:rtl/>
        </w:rPr>
        <w:t>ا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الأخیرة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على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وجود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844BE5" w:rsidRPr="00844BE5">
        <w:rPr>
          <w:rFonts w:asciiTheme="majorBidi" w:hAnsiTheme="majorBidi" w:cstheme="majorBidi"/>
          <w:sz w:val="24"/>
          <w:szCs w:val="24"/>
          <w:rtl/>
        </w:rPr>
        <w:t>اتفاق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جید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مع الأعمال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السابقة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الخاصة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بالقنوات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المصغرة</w:t>
      </w:r>
      <w:r w:rsidR="00844BE5">
        <w:rPr>
          <w:rFonts w:asciiTheme="majorBidi" w:hAnsiTheme="majorBidi" w:cstheme="majorBidi" w:hint="cs"/>
          <w:sz w:val="24"/>
          <w:szCs w:val="24"/>
          <w:rtl/>
        </w:rPr>
        <w:t>,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نلاحظ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مع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نالك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="00844BE5" w:rsidRPr="00844BE5">
        <w:rPr>
          <w:rFonts w:asciiTheme="majorBidi" w:hAnsiTheme="majorBidi" w:cstheme="majorBidi"/>
          <w:sz w:val="24"/>
          <w:szCs w:val="24"/>
          <w:rtl/>
        </w:rPr>
        <w:t>انحراف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طفیف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مع</w:t>
      </w:r>
      <w:r w:rsidRPr="00844BE5">
        <w:rPr>
          <w:rFonts w:asciiTheme="majorBidi" w:hAnsiTheme="majorBidi" w:cstheme="majorBidi"/>
          <w:sz w:val="24"/>
          <w:szCs w:val="24"/>
        </w:rPr>
        <w:t xml:space="preserve"> </w:t>
      </w:r>
      <w:r w:rsidRPr="00844BE5">
        <w:rPr>
          <w:rFonts w:asciiTheme="majorBidi" w:hAnsiTheme="majorBidi" w:cstheme="majorBidi"/>
          <w:sz w:val="24"/>
          <w:szCs w:val="24"/>
          <w:rtl/>
        </w:rPr>
        <w:t>العلاقات</w:t>
      </w:r>
      <w:r w:rsidRPr="00C60F14">
        <w:t xml:space="preserve"> </w:t>
      </w:r>
      <w:r w:rsidRPr="00C60F14">
        <w:rPr>
          <w:rtl/>
        </w:rPr>
        <w:t>الكلاسیكیة</w:t>
      </w:r>
      <w:r w:rsidRPr="00C60F14">
        <w:t>.</w:t>
      </w:r>
      <w:r w:rsidRPr="00B073DC">
        <w:t xml:space="preserve"> </w:t>
      </w:r>
    </w:p>
    <w:p w:rsidR="00C60F14" w:rsidRPr="00C60F14" w:rsidRDefault="00C60F14" w:rsidP="00C60F14">
      <w:pPr>
        <w:autoSpaceDE w:val="0"/>
        <w:autoSpaceDN w:val="0"/>
        <w:bidi/>
        <w:adjustRightInd w:val="0"/>
        <w:spacing w:after="0" w:line="360" w:lineRule="auto"/>
        <w:jc w:val="both"/>
      </w:pPr>
    </w:p>
    <w:p w:rsidR="00380652" w:rsidRPr="00CF47E1" w:rsidRDefault="00380652" w:rsidP="00B073DC">
      <w:pPr>
        <w:autoSpaceDE w:val="0"/>
        <w:autoSpaceDN w:val="0"/>
        <w:bidi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bidi="ar-DZ"/>
        </w:rPr>
      </w:pPr>
    </w:p>
    <w:sectPr w:rsidR="00380652" w:rsidRPr="00CF47E1" w:rsidSect="00D0386A">
      <w:pgSz w:w="11906" w:h="16838"/>
      <w:pgMar w:top="1276" w:right="1417" w:bottom="141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F47E1"/>
    <w:rsid w:val="000130BE"/>
    <w:rsid w:val="00034FA5"/>
    <w:rsid w:val="000C5B12"/>
    <w:rsid w:val="00116225"/>
    <w:rsid w:val="001518E4"/>
    <w:rsid w:val="00162090"/>
    <w:rsid w:val="002113A4"/>
    <w:rsid w:val="00313528"/>
    <w:rsid w:val="003776D3"/>
    <w:rsid w:val="00380652"/>
    <w:rsid w:val="003923BF"/>
    <w:rsid w:val="003A27B8"/>
    <w:rsid w:val="003D032F"/>
    <w:rsid w:val="0048681B"/>
    <w:rsid w:val="00494011"/>
    <w:rsid w:val="004F06F7"/>
    <w:rsid w:val="005D37D1"/>
    <w:rsid w:val="005E6CBD"/>
    <w:rsid w:val="00603BD9"/>
    <w:rsid w:val="006529A8"/>
    <w:rsid w:val="00681B6A"/>
    <w:rsid w:val="00686744"/>
    <w:rsid w:val="00725577"/>
    <w:rsid w:val="007614F7"/>
    <w:rsid w:val="0076646D"/>
    <w:rsid w:val="007B1B55"/>
    <w:rsid w:val="00844BE5"/>
    <w:rsid w:val="008F0703"/>
    <w:rsid w:val="009415F6"/>
    <w:rsid w:val="009B0C49"/>
    <w:rsid w:val="009C1E89"/>
    <w:rsid w:val="00B073DC"/>
    <w:rsid w:val="00B23D11"/>
    <w:rsid w:val="00C60F14"/>
    <w:rsid w:val="00C64FC4"/>
    <w:rsid w:val="00CA1F79"/>
    <w:rsid w:val="00CF47E1"/>
    <w:rsid w:val="00D0386A"/>
    <w:rsid w:val="00E4010F"/>
    <w:rsid w:val="00F66D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46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horttext">
    <w:name w:val="short_text"/>
    <w:basedOn w:val="Policepardfaut"/>
    <w:rsid w:val="00CA1F79"/>
  </w:style>
  <w:style w:type="character" w:customStyle="1" w:styleId="hps">
    <w:name w:val="hps"/>
    <w:basedOn w:val="Policepardfaut"/>
    <w:rsid w:val="00CA1F7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524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TRAVAIL</Company>
  <LinksUpToDate>false</LinksUpToDate>
  <CharactersWithSpaces>3405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SOFIANE</dc:creator>
  <cp:keywords/>
  <dc:description/>
  <cp:lastModifiedBy>SOFIANE</cp:lastModifiedBy>
  <cp:revision>2</cp:revision>
  <dcterms:created xsi:type="dcterms:W3CDTF">2013-07-02T16:36:00Z</dcterms:created>
  <dcterms:modified xsi:type="dcterms:W3CDTF">2013-07-02T16:36:00Z</dcterms:modified>
</cp:coreProperties>
</file>