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5042" w:rsidRDefault="00485042" w:rsidP="00485042">
      <w:pPr>
        <w:spacing w:line="240" w:lineRule="auto"/>
        <w:jc w:val="left"/>
        <w:rPr>
          <w:rFonts w:ascii="Cambria" w:eastAsia="Times New Roman" w:hAnsi="Cambria"/>
          <w:b/>
          <w:bCs/>
          <w:color w:val="17365D"/>
          <w:spacing w:val="5"/>
          <w:kern w:val="28"/>
          <w:sz w:val="28"/>
          <w:szCs w:val="52"/>
        </w:rPr>
      </w:pPr>
    </w:p>
    <w:p w:rsidR="00485042" w:rsidRPr="0058371E" w:rsidRDefault="00485042" w:rsidP="00485042">
      <w:pPr>
        <w:pStyle w:val="Titre"/>
        <w:pBdr>
          <w:bottom w:val="single" w:sz="8" w:space="9" w:color="4F81BD"/>
        </w:pBdr>
        <w:ind w:firstLine="0"/>
        <w:jc w:val="both"/>
        <w:rPr>
          <w:b/>
          <w:bCs/>
          <w:sz w:val="28"/>
        </w:rPr>
      </w:pPr>
      <w:r w:rsidRPr="0058371E">
        <w:rPr>
          <w:b/>
          <w:bCs/>
          <w:sz w:val="28"/>
        </w:rPr>
        <w:t>Résumé:</w:t>
      </w:r>
    </w:p>
    <w:p w:rsidR="00485042" w:rsidRPr="00E16486" w:rsidRDefault="00485042" w:rsidP="00485042">
      <w:pPr>
        <w:ind w:firstLine="360"/>
        <w:rPr>
          <w:sz w:val="23"/>
          <w:szCs w:val="23"/>
        </w:rPr>
      </w:pPr>
      <w:r w:rsidRPr="00E16486">
        <w:rPr>
          <w:sz w:val="23"/>
          <w:szCs w:val="23"/>
        </w:rPr>
        <w:t>Dans ce travail, nous étudions le nitrure de silicium amorphe hydrogéné (</w:t>
      </w:r>
      <w:proofErr w:type="spellStart"/>
      <w:r w:rsidRPr="00E16486">
        <w:rPr>
          <w:sz w:val="23"/>
          <w:szCs w:val="23"/>
        </w:rPr>
        <w:t>a-SiN</w:t>
      </w:r>
      <w:r w:rsidRPr="00E16486">
        <w:rPr>
          <w:sz w:val="23"/>
          <w:szCs w:val="23"/>
          <w:vertAlign w:val="subscript"/>
        </w:rPr>
        <w:t>x</w:t>
      </w:r>
      <w:r w:rsidRPr="00E16486">
        <w:rPr>
          <w:sz w:val="23"/>
          <w:szCs w:val="23"/>
        </w:rPr>
        <w:t>:H</w:t>
      </w:r>
      <w:proofErr w:type="spellEnd"/>
      <w:r w:rsidRPr="00E16486">
        <w:rPr>
          <w:sz w:val="23"/>
          <w:szCs w:val="23"/>
        </w:rPr>
        <w:t xml:space="preserve">) déposé par la pulvérisation DC </w:t>
      </w:r>
      <w:proofErr w:type="spellStart"/>
      <w:r w:rsidRPr="00E16486">
        <w:rPr>
          <w:sz w:val="23"/>
          <w:szCs w:val="23"/>
        </w:rPr>
        <w:t>magnetron</w:t>
      </w:r>
      <w:proofErr w:type="spellEnd"/>
      <w:r w:rsidRPr="00E16486">
        <w:rPr>
          <w:sz w:val="23"/>
          <w:szCs w:val="23"/>
        </w:rPr>
        <w:t xml:space="preserve"> d'une cible de silicium sous un plasma de mélange d'argon, d'hydrogène et d'azote moléculaire. Cette technique offre l'avantage de découpler les sources du matériau. </w:t>
      </w:r>
    </w:p>
    <w:p w:rsidR="00485042" w:rsidRDefault="00485042" w:rsidP="00485042">
      <w:pPr>
        <w:rPr>
          <w:sz w:val="23"/>
          <w:szCs w:val="23"/>
        </w:rPr>
      </w:pPr>
      <w:r w:rsidRPr="00E16486">
        <w:rPr>
          <w:sz w:val="23"/>
          <w:szCs w:val="23"/>
        </w:rPr>
        <w:t>Nous étudions essentiellement les effets de la fraction molaire d'azote "FMA" et la pression partielle d'hydrogène P</w:t>
      </w:r>
      <w:r w:rsidRPr="00E16486">
        <w:rPr>
          <w:sz w:val="23"/>
          <w:szCs w:val="23"/>
          <w:vertAlign w:val="subscript"/>
        </w:rPr>
        <w:t>H2</w:t>
      </w:r>
      <w:r w:rsidRPr="00E16486">
        <w:rPr>
          <w:sz w:val="23"/>
          <w:szCs w:val="23"/>
        </w:rPr>
        <w:t xml:space="preserve"> sur le régime de pulvérisation et les propriétés physico</w:t>
      </w:r>
      <w:r>
        <w:rPr>
          <w:sz w:val="23"/>
          <w:szCs w:val="23"/>
        </w:rPr>
        <w:t>-</w:t>
      </w:r>
      <w:r w:rsidRPr="00E16486">
        <w:rPr>
          <w:sz w:val="23"/>
          <w:szCs w:val="23"/>
        </w:rPr>
        <w:t>chimiques et optiques du matériau.</w:t>
      </w:r>
    </w:p>
    <w:p w:rsidR="00485042" w:rsidRPr="00E16486" w:rsidRDefault="00485042" w:rsidP="00485042">
      <w:pPr>
        <w:rPr>
          <w:sz w:val="23"/>
          <w:szCs w:val="23"/>
        </w:rPr>
      </w:pPr>
      <w:r w:rsidRPr="00E16486">
        <w:rPr>
          <w:sz w:val="23"/>
          <w:szCs w:val="23"/>
        </w:rPr>
        <w:t xml:space="preserve">Pour caractériser le plasma nous mesurons la tension de polarisation de la cible et la vitesse de dépôt. Nous utilisons la spectroscopie infrarouge pour étudier la structure physicochimique du matériau et l'ellipsométrie spectroscopique et la transmission optique pour </w:t>
      </w:r>
      <w:r>
        <w:rPr>
          <w:sz w:val="23"/>
          <w:szCs w:val="23"/>
        </w:rPr>
        <w:t>s</w:t>
      </w:r>
      <w:r w:rsidRPr="00E16486">
        <w:rPr>
          <w:sz w:val="23"/>
          <w:szCs w:val="23"/>
        </w:rPr>
        <w:t>a caractérisation optique. Les structures MNS (métal/nitrure de silicium/ semiconducteur) réalisées sont caractérisées par spectroscopie d'admittance et par la mesure du courant en fonction de la tension.</w:t>
      </w:r>
    </w:p>
    <w:p w:rsidR="00485042" w:rsidRPr="00E16486" w:rsidRDefault="00485042" w:rsidP="00485042">
      <w:pPr>
        <w:rPr>
          <w:sz w:val="23"/>
          <w:szCs w:val="23"/>
        </w:rPr>
      </w:pPr>
      <w:r w:rsidRPr="00E16486">
        <w:rPr>
          <w:sz w:val="23"/>
          <w:szCs w:val="23"/>
        </w:rPr>
        <w:t>A travers les résultats obtenus nous pouvons conclure que: la transition entre les régimes de pulvérisation élémentaire et réactif est progressive. Elle s'achève à une fraction molaire d'azote critique F</w:t>
      </w:r>
      <w:r w:rsidRPr="00E16486">
        <w:rPr>
          <w:sz w:val="23"/>
          <w:szCs w:val="23"/>
          <w:vertAlign w:val="subscript"/>
        </w:rPr>
        <w:t>C</w:t>
      </w:r>
      <w:r>
        <w:rPr>
          <w:sz w:val="23"/>
          <w:szCs w:val="23"/>
          <w:vertAlign w:val="subscript"/>
        </w:rPr>
        <w:t> </w:t>
      </w:r>
      <w:r w:rsidRPr="00E16486">
        <w:rPr>
          <w:sz w:val="23"/>
          <w:szCs w:val="23"/>
        </w:rPr>
        <w:t>=</w:t>
      </w:r>
      <w:r>
        <w:rPr>
          <w:sz w:val="23"/>
          <w:szCs w:val="23"/>
        </w:rPr>
        <w:t> </w:t>
      </w:r>
      <w:r w:rsidRPr="00E16486">
        <w:rPr>
          <w:sz w:val="23"/>
          <w:szCs w:val="23"/>
        </w:rPr>
        <w:t>0.29. La concentration d'azote dans le matériau augmente avec la FMA. À F</w:t>
      </w:r>
      <w:r w:rsidRPr="00E16486">
        <w:rPr>
          <w:sz w:val="23"/>
          <w:szCs w:val="23"/>
          <w:vertAlign w:val="subscript"/>
        </w:rPr>
        <w:t>C</w:t>
      </w:r>
      <w:r w:rsidRPr="00E16486">
        <w:rPr>
          <w:sz w:val="23"/>
          <w:szCs w:val="23"/>
        </w:rPr>
        <w:t xml:space="preserve"> le matériau atteint </w:t>
      </w:r>
      <w:r>
        <w:rPr>
          <w:sz w:val="23"/>
          <w:szCs w:val="23"/>
        </w:rPr>
        <w:t>la</w:t>
      </w:r>
      <w:r w:rsidRPr="00E16486">
        <w:rPr>
          <w:sz w:val="23"/>
          <w:szCs w:val="23"/>
        </w:rPr>
        <w:t xml:space="preserve"> composition de stœchiométrie. L'augmentation de la pression partielle d'hydrogène engendre une augmentation de la concentration d'hydrogène dans le matériau. </w:t>
      </w:r>
    </w:p>
    <w:p w:rsidR="00485042" w:rsidRPr="00E16486" w:rsidRDefault="00485042" w:rsidP="00485042">
      <w:pPr>
        <w:rPr>
          <w:sz w:val="23"/>
          <w:szCs w:val="23"/>
        </w:rPr>
      </w:pPr>
      <w:r w:rsidRPr="00E16486">
        <w:rPr>
          <w:sz w:val="23"/>
          <w:szCs w:val="23"/>
        </w:rPr>
        <w:t xml:space="preserve">Un effet de capacité négative est observé sur les caractéristiques capacité-tension des structures MNS. </w:t>
      </w:r>
      <w:r>
        <w:rPr>
          <w:sz w:val="23"/>
          <w:szCs w:val="23"/>
        </w:rPr>
        <w:t xml:space="preserve">Nous </w:t>
      </w:r>
      <w:proofErr w:type="gramStart"/>
      <w:r w:rsidRPr="00E16486">
        <w:rPr>
          <w:sz w:val="23"/>
          <w:szCs w:val="23"/>
        </w:rPr>
        <w:t>proposons que l’injection d’électrons dans le nitrure de silicium par émission thermoélectro</w:t>
      </w:r>
      <w:r>
        <w:rPr>
          <w:sz w:val="23"/>
          <w:szCs w:val="23"/>
        </w:rPr>
        <w:t xml:space="preserve">nique à l’interface </w:t>
      </w:r>
      <w:proofErr w:type="spellStart"/>
      <w:r>
        <w:rPr>
          <w:sz w:val="23"/>
          <w:szCs w:val="23"/>
        </w:rPr>
        <w:t>a-SiNx:H</w:t>
      </w:r>
      <w:proofErr w:type="spellEnd"/>
      <w:r>
        <w:rPr>
          <w:sz w:val="23"/>
          <w:szCs w:val="23"/>
        </w:rPr>
        <w:t>/c-</w:t>
      </w:r>
      <w:r w:rsidRPr="00E16486">
        <w:rPr>
          <w:sz w:val="23"/>
          <w:szCs w:val="23"/>
        </w:rPr>
        <w:t>Si</w:t>
      </w:r>
      <w:r>
        <w:rPr>
          <w:sz w:val="23"/>
          <w:szCs w:val="23"/>
        </w:rPr>
        <w:t>(n</w:t>
      </w:r>
      <w:proofErr w:type="gramEnd"/>
      <w:r>
        <w:rPr>
          <w:sz w:val="23"/>
          <w:szCs w:val="23"/>
        </w:rPr>
        <w:t>)</w:t>
      </w:r>
      <w:r w:rsidRPr="00E16486">
        <w:rPr>
          <w:sz w:val="23"/>
          <w:szCs w:val="23"/>
        </w:rPr>
        <w:t xml:space="preserve"> </w:t>
      </w:r>
      <w:r>
        <w:rPr>
          <w:sz w:val="23"/>
          <w:szCs w:val="23"/>
        </w:rPr>
        <w:t>peut</w:t>
      </w:r>
      <w:r w:rsidRPr="00E16486">
        <w:rPr>
          <w:sz w:val="23"/>
          <w:szCs w:val="23"/>
        </w:rPr>
        <w:t xml:space="preserve"> être impliquée dans le mécanisme de la capacité négative dans notre structure.</w:t>
      </w:r>
    </w:p>
    <w:p w:rsidR="00485042" w:rsidRDefault="00485042" w:rsidP="00485042">
      <w:pPr>
        <w:pStyle w:val="Corpsdetexte"/>
      </w:pPr>
    </w:p>
    <w:p w:rsidR="00485042" w:rsidRDefault="00485042" w:rsidP="00485042">
      <w:pPr>
        <w:pStyle w:val="Corpsdetexte"/>
      </w:pPr>
    </w:p>
    <w:p w:rsidR="00485042" w:rsidRDefault="00485042" w:rsidP="00485042">
      <w:pPr>
        <w:pStyle w:val="Corpsdetexte"/>
      </w:pPr>
    </w:p>
    <w:p w:rsidR="00485042" w:rsidRDefault="00485042" w:rsidP="00485042">
      <w:pPr>
        <w:pStyle w:val="Corpsdetexte"/>
      </w:pPr>
    </w:p>
    <w:p w:rsidR="00485042" w:rsidRDefault="00485042" w:rsidP="00485042">
      <w:pPr>
        <w:pStyle w:val="Corpsdetexte"/>
      </w:pPr>
    </w:p>
    <w:p w:rsidR="00615A43" w:rsidRDefault="00615A43"/>
    <w:sectPr w:rsidR="00615A43" w:rsidSect="00A9588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0D0E38"/>
    <w:multiLevelType w:val="hybridMultilevel"/>
    <w:tmpl w:val="632862C8"/>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
    <w:nsid w:val="26275668"/>
    <w:multiLevelType w:val="multilevel"/>
    <w:tmpl w:val="E2D6F198"/>
    <w:lvl w:ilvl="0">
      <w:start w:val="4"/>
      <w:numFmt w:val="upperRoman"/>
      <w:lvlText w:val="%1"/>
      <w:lvlJc w:val="left"/>
      <w:pPr>
        <w:ind w:left="432" w:hanging="432"/>
      </w:pPr>
      <w:rPr>
        <w:rFonts w:ascii="Times New Roman" w:hAnsi="Times New Roman" w:hint="default"/>
        <w:b/>
        <w:i w:val="0"/>
        <w:sz w:val="28"/>
      </w:rPr>
    </w:lvl>
    <w:lvl w:ilvl="1">
      <w:start w:val="1"/>
      <w:numFmt w:val="decimal"/>
      <w:lvlRestart w:val="0"/>
      <w:lvlText w:val="%1.%2"/>
      <w:lvlJc w:val="left"/>
      <w:pPr>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nsid w:val="44455416"/>
    <w:multiLevelType w:val="hybridMultilevel"/>
    <w:tmpl w:val="9A2C2F9C"/>
    <w:lvl w:ilvl="0" w:tplc="185A799A">
      <w:start w:val="1"/>
      <w:numFmt w:val="decimal"/>
      <w:pStyle w:val="Figure2"/>
      <w:lvlText w:val="Fig (II.%1.)"/>
      <w:lvlJc w:val="center"/>
      <w:pPr>
        <w:ind w:left="720" w:hanging="360"/>
      </w:pPr>
      <w:rPr>
        <w:rFonts w:ascii="Times New Roman" w:hAnsi="Times New Roman" w:cs="Times New Roman" w:hint="default"/>
        <w:b/>
        <w:bCs/>
        <w:i/>
        <w:iCs w:val="0"/>
        <w:strike w:val="0"/>
        <w:dstrike w:val="0"/>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4D6C5D2B"/>
    <w:multiLevelType w:val="hybridMultilevel"/>
    <w:tmpl w:val="F1EEF05A"/>
    <w:lvl w:ilvl="0" w:tplc="A8148ACE">
      <w:start w:val="1"/>
      <w:numFmt w:val="decimal"/>
      <w:pStyle w:val="Figure"/>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54394586"/>
    <w:multiLevelType w:val="multilevel"/>
    <w:tmpl w:val="557C0F08"/>
    <w:lvl w:ilvl="0">
      <w:start w:val="1"/>
      <w:numFmt w:val="decimal"/>
      <w:suff w:val="space"/>
      <w:lvlText w:val="FIG.(%1): "/>
      <w:lvlJc w:val="left"/>
      <w:pPr>
        <w:ind w:left="1567" w:hanging="432"/>
      </w:pPr>
      <w:rPr>
        <w:rFonts w:ascii="Times New Roman" w:hAnsi="Times New Roman" w:hint="default"/>
        <w:b/>
        <w:i w:val="0"/>
        <w:strike w:val="0"/>
        <w:dstrike w:val="0"/>
        <w:outline w:val="0"/>
        <w:shadow w:val="0"/>
        <w:emboss w:val="0"/>
        <w:imprint w:val="0"/>
        <w:vanish w:val="0"/>
        <w:sz w:val="24"/>
        <w:vertAlign w:val="baseline"/>
      </w:rPr>
    </w:lvl>
    <w:lvl w:ilvl="1">
      <w:start w:val="1"/>
      <w:numFmt w:val="decimal"/>
      <w:suff w:val="space"/>
      <w:lvlText w:val="%1.%2"/>
      <w:lvlJc w:val="left"/>
      <w:pPr>
        <w:ind w:left="2130" w:hanging="576"/>
      </w:pPr>
      <w:rPr>
        <w:rFonts w:hint="default"/>
      </w:rPr>
    </w:lvl>
    <w:lvl w:ilvl="2">
      <w:start w:val="1"/>
      <w:numFmt w:val="decimal"/>
      <w:suff w:val="space"/>
      <w:lvlText w:val="%1.%2.%3"/>
      <w:lvlJc w:val="left"/>
      <w:pPr>
        <w:ind w:left="2274" w:hanging="720"/>
      </w:pPr>
      <w:rPr>
        <w:rFonts w:hint="default"/>
      </w:rPr>
    </w:lvl>
    <w:lvl w:ilvl="3">
      <w:start w:val="1"/>
      <w:numFmt w:val="decimal"/>
      <w:suff w:val="space"/>
      <w:lvlText w:val="%1.%2.%3.%4"/>
      <w:lvlJc w:val="left"/>
      <w:pPr>
        <w:ind w:left="2418" w:hanging="864"/>
      </w:pPr>
      <w:rPr>
        <w:rFonts w:hint="default"/>
      </w:rPr>
    </w:lvl>
    <w:lvl w:ilvl="4">
      <w:start w:val="1"/>
      <w:numFmt w:val="decimal"/>
      <w:suff w:val="space"/>
      <w:lvlText w:val="%1.%2.%3.%4.%5"/>
      <w:lvlJc w:val="left"/>
      <w:pPr>
        <w:ind w:left="2562" w:hanging="1008"/>
      </w:pPr>
      <w:rPr>
        <w:rFonts w:hint="default"/>
      </w:rPr>
    </w:lvl>
    <w:lvl w:ilvl="5">
      <w:start w:val="1"/>
      <w:numFmt w:val="decimal"/>
      <w:suff w:val="space"/>
      <w:lvlText w:val="%1.%2.%3.%4.%5.%6"/>
      <w:lvlJc w:val="left"/>
      <w:pPr>
        <w:ind w:left="2706" w:hanging="1152"/>
      </w:pPr>
      <w:rPr>
        <w:rFonts w:hint="default"/>
      </w:rPr>
    </w:lvl>
    <w:lvl w:ilvl="6">
      <w:start w:val="1"/>
      <w:numFmt w:val="decimal"/>
      <w:lvlText w:val="%1.%2.%3.%4.%5.%6.%7"/>
      <w:lvlJc w:val="left"/>
      <w:pPr>
        <w:tabs>
          <w:tab w:val="num" w:pos="2850"/>
        </w:tabs>
        <w:ind w:left="2850" w:hanging="1296"/>
      </w:pPr>
      <w:rPr>
        <w:rFonts w:hint="default"/>
      </w:rPr>
    </w:lvl>
    <w:lvl w:ilvl="7">
      <w:start w:val="1"/>
      <w:numFmt w:val="decimal"/>
      <w:lvlText w:val="%1.%2.%3.%4.%5.%6.%7.%8"/>
      <w:lvlJc w:val="left"/>
      <w:pPr>
        <w:tabs>
          <w:tab w:val="num" w:pos="2994"/>
        </w:tabs>
        <w:ind w:left="2994" w:hanging="1440"/>
      </w:pPr>
      <w:rPr>
        <w:rFonts w:hint="default"/>
      </w:rPr>
    </w:lvl>
    <w:lvl w:ilvl="8">
      <w:start w:val="1"/>
      <w:numFmt w:val="decimal"/>
      <w:lvlText w:val="%1.%2.%3.%4.%5.%6.%7.%8.%9"/>
      <w:lvlJc w:val="left"/>
      <w:pPr>
        <w:tabs>
          <w:tab w:val="num" w:pos="3138"/>
        </w:tabs>
        <w:ind w:left="3138" w:hanging="1584"/>
      </w:pPr>
      <w:rPr>
        <w:rFonts w:hint="default"/>
      </w:rPr>
    </w:lvl>
  </w:abstractNum>
  <w:abstractNum w:abstractNumId="5">
    <w:nsid w:val="56BC3250"/>
    <w:multiLevelType w:val="multilevel"/>
    <w:tmpl w:val="040C0025"/>
    <w:lvl w:ilvl="0">
      <w:start w:val="1"/>
      <w:numFmt w:val="decimal"/>
      <w:pStyle w:val="Titre1"/>
      <w:lvlText w:val="%1"/>
      <w:lvlJc w:val="left"/>
      <w:pPr>
        <w:ind w:left="432" w:hanging="432"/>
      </w:pPr>
      <w:rPr>
        <w:rFonts w:hint="default"/>
        <w:b/>
        <w:bCs/>
        <w:i w:val="0"/>
        <w:iCs w:val="0"/>
        <w:strike w:val="0"/>
        <w:dstrike w:val="0"/>
        <w:sz w:val="24"/>
        <w:szCs w:val="24"/>
      </w:r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1"/>
  </w:num>
  <w:num w:numId="3">
    <w:abstractNumId w:val="1"/>
  </w:num>
  <w:num w:numId="4">
    <w:abstractNumId w:val="4"/>
  </w:num>
  <w:num w:numId="5">
    <w:abstractNumId w:val="3"/>
  </w:num>
  <w:num w:numId="6">
    <w:abstractNumId w:val="5"/>
  </w:num>
  <w:num w:numId="7">
    <w:abstractNumId w:val="2"/>
  </w:num>
  <w:num w:numId="8">
    <w:abstractNumId w:val="2"/>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stylePaneFormatFilter w:val="9021"/>
  <w:defaultTabStop w:val="708"/>
  <w:hyphenationZone w:val="425"/>
  <w:characterSpacingControl w:val="doNotCompress"/>
  <w:compat/>
  <w:rsids>
    <w:rsidRoot w:val="00773547"/>
    <w:rsid w:val="0002535D"/>
    <w:rsid w:val="000E188C"/>
    <w:rsid w:val="001022BC"/>
    <w:rsid w:val="001506C8"/>
    <w:rsid w:val="001D3AD2"/>
    <w:rsid w:val="00274290"/>
    <w:rsid w:val="002965EF"/>
    <w:rsid w:val="002A20A0"/>
    <w:rsid w:val="002B25F7"/>
    <w:rsid w:val="002D3E59"/>
    <w:rsid w:val="002D539B"/>
    <w:rsid w:val="00373773"/>
    <w:rsid w:val="003B5F6C"/>
    <w:rsid w:val="003C6D54"/>
    <w:rsid w:val="003E1F8D"/>
    <w:rsid w:val="004266C3"/>
    <w:rsid w:val="004710C1"/>
    <w:rsid w:val="00485042"/>
    <w:rsid w:val="004911CC"/>
    <w:rsid w:val="004B41CD"/>
    <w:rsid w:val="00561213"/>
    <w:rsid w:val="005E702B"/>
    <w:rsid w:val="005F2799"/>
    <w:rsid w:val="005F35A6"/>
    <w:rsid w:val="00611FD7"/>
    <w:rsid w:val="00615A43"/>
    <w:rsid w:val="00656BDE"/>
    <w:rsid w:val="006E38E2"/>
    <w:rsid w:val="006F563B"/>
    <w:rsid w:val="0073308E"/>
    <w:rsid w:val="00756B62"/>
    <w:rsid w:val="00771309"/>
    <w:rsid w:val="00773547"/>
    <w:rsid w:val="00777DFC"/>
    <w:rsid w:val="008711BC"/>
    <w:rsid w:val="008A027E"/>
    <w:rsid w:val="00920818"/>
    <w:rsid w:val="009969EA"/>
    <w:rsid w:val="009C0CA0"/>
    <w:rsid w:val="00A95887"/>
    <w:rsid w:val="00B270F0"/>
    <w:rsid w:val="00B42953"/>
    <w:rsid w:val="00B65D53"/>
    <w:rsid w:val="00B926DD"/>
    <w:rsid w:val="00B96640"/>
    <w:rsid w:val="00C866DE"/>
    <w:rsid w:val="00CC2A8C"/>
    <w:rsid w:val="00DA66AB"/>
    <w:rsid w:val="00DE2D51"/>
    <w:rsid w:val="00DF4B54"/>
    <w:rsid w:val="00E052CB"/>
    <w:rsid w:val="00E830C1"/>
    <w:rsid w:val="00EC5085"/>
    <w:rsid w:val="00EF798F"/>
    <w:rsid w:val="00F12C21"/>
    <w:rsid w:val="00F73E1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bCs/>
        <w:sz w:val="24"/>
        <w:szCs w:val="24"/>
        <w:lang w:val="fr-FR" w:eastAsia="en-US" w:bidi="ar-SA"/>
      </w:rPr>
    </w:rPrDefault>
    <w:pPrDefault>
      <w:pPr>
        <w:spacing w:after="240"/>
        <w:ind w:left="1134" w:hanging="567"/>
        <w:jc w:val="mediumKashida"/>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5042"/>
    <w:pPr>
      <w:spacing w:after="0" w:line="312" w:lineRule="auto"/>
      <w:ind w:left="0" w:firstLine="0"/>
    </w:pPr>
    <w:rPr>
      <w:rFonts w:eastAsia="Calibri"/>
      <w:bCs w:val="0"/>
    </w:rPr>
  </w:style>
  <w:style w:type="paragraph" w:styleId="Titre1">
    <w:name w:val="heading 1"/>
    <w:basedOn w:val="Normal"/>
    <w:next w:val="Normal"/>
    <w:link w:val="Titre1Car"/>
    <w:uiPriority w:val="9"/>
    <w:qFormat/>
    <w:rsid w:val="003E1F8D"/>
    <w:pPr>
      <w:keepNext/>
      <w:keepLines/>
      <w:numPr>
        <w:numId w:val="6"/>
      </w:numPr>
      <w:spacing w:before="480"/>
      <w:outlineLvl w:val="0"/>
    </w:pPr>
    <w:rPr>
      <w:rFonts w:asciiTheme="majorHAnsi" w:eastAsiaTheme="majorEastAsia" w:hAnsiTheme="majorHAnsi" w:cstheme="majorBidi"/>
      <w:b/>
      <w:color w:val="365F91" w:themeColor="accent1" w:themeShade="BF"/>
      <w:sz w:val="28"/>
      <w:szCs w:val="28"/>
    </w:rPr>
  </w:style>
  <w:style w:type="paragraph" w:styleId="Titre2">
    <w:name w:val="heading 2"/>
    <w:basedOn w:val="Normal"/>
    <w:next w:val="Normal"/>
    <w:link w:val="Titre2Car"/>
    <w:autoRedefine/>
    <w:unhideWhenUsed/>
    <w:qFormat/>
    <w:rsid w:val="002D3E59"/>
    <w:pPr>
      <w:keepNext/>
      <w:keepLines/>
      <w:numPr>
        <w:ilvl w:val="1"/>
        <w:numId w:val="6"/>
      </w:numPr>
      <w:spacing w:before="120" w:line="336" w:lineRule="auto"/>
      <w:outlineLvl w:val="1"/>
    </w:pPr>
    <w:rPr>
      <w:rFonts w:eastAsiaTheme="majorEastAsia"/>
      <w:b/>
      <w:snapToGrid w:val="0"/>
      <w:color w:val="000000"/>
      <w:w w:val="0"/>
      <w:sz w:val="26"/>
      <w:szCs w:val="26"/>
    </w:rPr>
  </w:style>
  <w:style w:type="paragraph" w:styleId="Titre3">
    <w:name w:val="heading 3"/>
    <w:basedOn w:val="Normal"/>
    <w:next w:val="Normal"/>
    <w:link w:val="Titre3Car"/>
    <w:autoRedefine/>
    <w:unhideWhenUsed/>
    <w:qFormat/>
    <w:rsid w:val="002D3E59"/>
    <w:pPr>
      <w:keepNext/>
      <w:keepLines/>
      <w:numPr>
        <w:ilvl w:val="2"/>
        <w:numId w:val="6"/>
      </w:numPr>
      <w:spacing w:before="200" w:after="120"/>
      <w:outlineLvl w:val="2"/>
    </w:pPr>
    <w:rPr>
      <w:rFonts w:asciiTheme="majorBidi" w:eastAsiaTheme="majorEastAsia" w:hAnsiTheme="majorBidi" w:cstheme="majorBidi"/>
      <w:b/>
      <w:color w:val="000000" w:themeColor="text1"/>
      <w:sz w:val="26"/>
    </w:rPr>
  </w:style>
  <w:style w:type="paragraph" w:styleId="Titre4">
    <w:name w:val="heading 4"/>
    <w:basedOn w:val="Normal"/>
    <w:next w:val="Normal"/>
    <w:link w:val="Titre4Car"/>
    <w:autoRedefine/>
    <w:unhideWhenUsed/>
    <w:qFormat/>
    <w:rsid w:val="002D3E59"/>
    <w:pPr>
      <w:keepNext/>
      <w:keepLines/>
      <w:numPr>
        <w:ilvl w:val="3"/>
        <w:numId w:val="6"/>
      </w:numPr>
      <w:spacing w:before="200"/>
      <w:outlineLvl w:val="3"/>
    </w:pPr>
    <w:rPr>
      <w:rFonts w:eastAsiaTheme="majorEastAsia" w:cstheme="majorBidi"/>
      <w:b/>
      <w:iCs/>
      <w:color w:val="000000" w:themeColor="text1"/>
      <w:sz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rsid w:val="00B926DD"/>
    <w:rPr>
      <w:rFonts w:eastAsiaTheme="majorEastAsia"/>
      <w:b/>
      <w:snapToGrid w:val="0"/>
      <w:color w:val="000000"/>
      <w:w w:val="0"/>
      <w:sz w:val="26"/>
      <w:szCs w:val="26"/>
    </w:rPr>
  </w:style>
  <w:style w:type="character" w:customStyle="1" w:styleId="Titre3Car">
    <w:name w:val="Titre 3 Car"/>
    <w:basedOn w:val="Policepardfaut"/>
    <w:link w:val="Titre3"/>
    <w:rsid w:val="00B926DD"/>
    <w:rPr>
      <w:rFonts w:asciiTheme="majorBidi" w:eastAsiaTheme="majorEastAsia" w:hAnsiTheme="majorBidi" w:cstheme="majorBidi"/>
      <w:b/>
      <w:color w:val="000000" w:themeColor="text1"/>
      <w:sz w:val="26"/>
    </w:rPr>
  </w:style>
  <w:style w:type="character" w:customStyle="1" w:styleId="Titre4Car">
    <w:name w:val="Titre 4 Car"/>
    <w:basedOn w:val="Policepardfaut"/>
    <w:link w:val="Titre4"/>
    <w:rsid w:val="002D3E59"/>
    <w:rPr>
      <w:rFonts w:eastAsiaTheme="majorEastAsia" w:cstheme="majorBidi"/>
      <w:b/>
      <w:iCs/>
      <w:color w:val="000000" w:themeColor="text1"/>
      <w:sz w:val="26"/>
    </w:rPr>
  </w:style>
  <w:style w:type="paragraph" w:customStyle="1" w:styleId="Figure">
    <w:name w:val="Figure"/>
    <w:basedOn w:val="Normal"/>
    <w:autoRedefine/>
    <w:qFormat/>
    <w:rsid w:val="00F73E14"/>
    <w:pPr>
      <w:numPr>
        <w:numId w:val="5"/>
      </w:numPr>
      <w:spacing w:line="360" w:lineRule="auto"/>
    </w:pPr>
    <w:rPr>
      <w:i/>
    </w:rPr>
  </w:style>
  <w:style w:type="paragraph" w:customStyle="1" w:styleId="StyleTitre1Gauche">
    <w:name w:val="Style Titre 1 + Gauche"/>
    <w:basedOn w:val="Titre1"/>
    <w:autoRedefine/>
    <w:qFormat/>
    <w:rsid w:val="003E1F8D"/>
    <w:pPr>
      <w:keepLines w:val="0"/>
      <w:tabs>
        <w:tab w:val="left" w:pos="0"/>
      </w:tabs>
      <w:spacing w:before="60" w:after="120" w:line="336" w:lineRule="auto"/>
      <w:ind w:left="0" w:firstLine="0"/>
    </w:pPr>
    <w:rPr>
      <w:rFonts w:ascii="Times New Roman" w:eastAsia="Times New Roman" w:hAnsi="Times New Roman" w:cs="Times New Roman"/>
      <w:color w:val="auto"/>
      <w:kern w:val="28"/>
      <w:lang w:eastAsia="fr-FR"/>
    </w:rPr>
  </w:style>
  <w:style w:type="character" w:customStyle="1" w:styleId="Titre1Car">
    <w:name w:val="Titre 1 Car"/>
    <w:basedOn w:val="Policepardfaut"/>
    <w:link w:val="Titre1"/>
    <w:uiPriority w:val="9"/>
    <w:rsid w:val="003E1F8D"/>
    <w:rPr>
      <w:rFonts w:asciiTheme="majorHAnsi" w:eastAsiaTheme="majorEastAsia" w:hAnsiTheme="majorHAnsi" w:cstheme="majorBidi"/>
      <w:b/>
      <w:bCs w:val="0"/>
      <w:color w:val="365F91" w:themeColor="accent1" w:themeShade="BF"/>
      <w:sz w:val="28"/>
      <w:szCs w:val="28"/>
    </w:rPr>
  </w:style>
  <w:style w:type="paragraph" w:customStyle="1" w:styleId="Figure2">
    <w:name w:val="Figure2"/>
    <w:basedOn w:val="Figure"/>
    <w:qFormat/>
    <w:rsid w:val="00373773"/>
    <w:pPr>
      <w:numPr>
        <w:numId w:val="8"/>
      </w:numPr>
      <w:tabs>
        <w:tab w:val="left" w:pos="1491"/>
      </w:tabs>
      <w:spacing w:line="240" w:lineRule="auto"/>
      <w:jc w:val="center"/>
    </w:pPr>
    <w:rPr>
      <w:rFonts w:eastAsia="Times New Roman"/>
      <w:iCs/>
      <w:lang w:eastAsia="fr-FR"/>
    </w:rPr>
  </w:style>
  <w:style w:type="paragraph" w:styleId="Corpsdetexte">
    <w:name w:val="Body Text"/>
    <w:basedOn w:val="Normal"/>
    <w:link w:val="CorpsdetexteCar"/>
    <w:rsid w:val="00485042"/>
    <w:pPr>
      <w:tabs>
        <w:tab w:val="left" w:pos="1491"/>
      </w:tabs>
      <w:spacing w:before="60" w:line="336" w:lineRule="auto"/>
      <w:ind w:firstLine="567"/>
      <w:jc w:val="both"/>
    </w:pPr>
    <w:rPr>
      <w:rFonts w:eastAsia="Times New Roman"/>
      <w:lang w:eastAsia="fr-FR"/>
    </w:rPr>
  </w:style>
  <w:style w:type="character" w:customStyle="1" w:styleId="CorpsdetexteCar">
    <w:name w:val="Corps de texte Car"/>
    <w:basedOn w:val="Policepardfaut"/>
    <w:link w:val="Corpsdetexte"/>
    <w:rsid w:val="00485042"/>
    <w:rPr>
      <w:rFonts w:eastAsia="Times New Roman"/>
      <w:bCs w:val="0"/>
      <w:lang w:eastAsia="fr-FR"/>
    </w:rPr>
  </w:style>
  <w:style w:type="paragraph" w:styleId="Titre">
    <w:name w:val="Title"/>
    <w:basedOn w:val="Normal"/>
    <w:next w:val="Normal"/>
    <w:link w:val="TitreCar"/>
    <w:qFormat/>
    <w:rsid w:val="00485042"/>
    <w:pPr>
      <w:pBdr>
        <w:bottom w:val="single" w:sz="8" w:space="4" w:color="4F81BD"/>
      </w:pBdr>
      <w:spacing w:after="300" w:line="240" w:lineRule="auto"/>
      <w:ind w:left="357" w:hanging="357"/>
      <w:contextualSpacing/>
    </w:pPr>
    <w:rPr>
      <w:rFonts w:ascii="Cambria" w:eastAsia="Times New Roman" w:hAnsi="Cambria"/>
      <w:color w:val="17365D"/>
      <w:spacing w:val="5"/>
      <w:kern w:val="28"/>
      <w:sz w:val="52"/>
      <w:szCs w:val="52"/>
    </w:rPr>
  </w:style>
  <w:style w:type="character" w:customStyle="1" w:styleId="TitreCar">
    <w:name w:val="Titre Car"/>
    <w:basedOn w:val="Policepardfaut"/>
    <w:link w:val="Titre"/>
    <w:rsid w:val="00485042"/>
    <w:rPr>
      <w:rFonts w:ascii="Cambria" w:eastAsia="Times New Roman" w:hAnsi="Cambria"/>
      <w:bCs w:val="0"/>
      <w:color w:val="17365D"/>
      <w:spacing w:val="5"/>
      <w:kern w:val="28"/>
      <w:sz w:val="52"/>
      <w:szCs w:val="5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273</Words>
  <Characters>1505</Characters>
  <Application>Microsoft Office Word</Application>
  <DocSecurity>0</DocSecurity>
  <Lines>12</Lines>
  <Paragraphs>3</Paragraphs>
  <ScaleCrop>false</ScaleCrop>
  <Company/>
  <LinksUpToDate>false</LinksUpToDate>
  <CharactersWithSpaces>1775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KAMEL</dc:creator>
  <cp:lastModifiedBy>KAMEL</cp:lastModifiedBy>
  <cp:revision>2</cp:revision>
  <dcterms:created xsi:type="dcterms:W3CDTF">2017-07-15T08:22:00Z</dcterms:created>
  <dcterms:modified xsi:type="dcterms:W3CDTF">2017-07-15T08:24:00Z</dcterms:modified>
</cp:coreProperties>
</file>