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3BA" w:rsidRDefault="002E53BA" w:rsidP="002E53BA">
      <w:r>
        <w:t xml:space="preserve">L'étude des estimations de </w:t>
      </w:r>
      <w:proofErr w:type="spellStart"/>
      <w:r>
        <w:t>Carleman</w:t>
      </w:r>
      <w:proofErr w:type="spellEnd"/>
      <w:r>
        <w:t xml:space="preserve"> des équations aux dérivées partielles</w:t>
      </w:r>
    </w:p>
    <w:p w:rsidR="002E53BA" w:rsidRDefault="002E53BA" w:rsidP="002E53BA">
      <w:proofErr w:type="gramStart"/>
      <w:r>
        <w:t>a</w:t>
      </w:r>
      <w:proofErr w:type="gramEnd"/>
      <w:r>
        <w:t xml:space="preserve"> connu un essor important depuis un peu plus de trente ans. A la suite</w:t>
      </w:r>
    </w:p>
    <w:p w:rsidR="002E53BA" w:rsidRDefault="002E53BA" w:rsidP="002E53BA">
      <w:proofErr w:type="gramStart"/>
      <w:r>
        <w:t>des</w:t>
      </w:r>
      <w:proofErr w:type="gramEnd"/>
      <w:r>
        <w:t xml:space="preserve"> travaux importants de </w:t>
      </w:r>
      <w:proofErr w:type="spellStart"/>
      <w:r>
        <w:t>Hmander</w:t>
      </w:r>
      <w:proofErr w:type="spellEnd"/>
      <w:r>
        <w:t xml:space="preserve">, l'estimation de </w:t>
      </w:r>
      <w:proofErr w:type="spellStart"/>
      <w:r>
        <w:t>Carleman</w:t>
      </w:r>
      <w:proofErr w:type="spellEnd"/>
      <w:r>
        <w:t xml:space="preserve"> introduite par</w:t>
      </w:r>
    </w:p>
    <w:p w:rsidR="002E53BA" w:rsidRDefault="002E53BA" w:rsidP="002E53BA">
      <w:proofErr w:type="spellStart"/>
      <w:r>
        <w:t>Carleman</w:t>
      </w:r>
      <w:proofErr w:type="spellEnd"/>
      <w:r>
        <w:t xml:space="preserve"> a constitué une méthode systématique et constructive pour traiter</w:t>
      </w:r>
    </w:p>
    <w:p w:rsidR="002E53BA" w:rsidRDefault="002E53BA" w:rsidP="002E53BA">
      <w:proofErr w:type="gramStart"/>
      <w:r>
        <w:t>l'unicité</w:t>
      </w:r>
      <w:proofErr w:type="gramEnd"/>
      <w:r>
        <w:t xml:space="preserve"> locale des équations linéaires en ramenant leur étude à l'obtention</w:t>
      </w:r>
    </w:p>
    <w:p w:rsidR="002E53BA" w:rsidRDefault="002E53BA" w:rsidP="002E53BA">
      <w:proofErr w:type="gramStart"/>
      <w:r>
        <w:t>d'inégalités</w:t>
      </w:r>
      <w:proofErr w:type="gramEnd"/>
      <w:r>
        <w:t xml:space="preserve"> à poids. L'une des toutes premières motivations pour l'étude de ce</w:t>
      </w:r>
    </w:p>
    <w:p w:rsidR="002E53BA" w:rsidRDefault="002E53BA" w:rsidP="002E53BA">
      <w:proofErr w:type="gramStart"/>
      <w:r>
        <w:t>type</w:t>
      </w:r>
      <w:proofErr w:type="gramEnd"/>
      <w:r>
        <w:t xml:space="preserve"> de problème est la théorie du contrôle.</w:t>
      </w:r>
    </w:p>
    <w:p w:rsidR="002E53BA" w:rsidRDefault="002E53BA" w:rsidP="002E53BA">
      <w:r>
        <w:t>C'est précisément l'objet de cette thèse qui porte, plus particulièrement,</w:t>
      </w:r>
    </w:p>
    <w:p w:rsidR="002E53BA" w:rsidRDefault="002E53BA" w:rsidP="002E53BA">
      <w:proofErr w:type="gramStart"/>
      <w:r>
        <w:t>sur</w:t>
      </w:r>
      <w:proofErr w:type="gramEnd"/>
      <w:r>
        <w:t xml:space="preserve"> la contrôlabilité et la stabilisation pour un problème hyperbolique à </w:t>
      </w:r>
      <w:proofErr w:type="spellStart"/>
      <w:r>
        <w:t>coef</w:t>
      </w:r>
      <w:proofErr w:type="spellEnd"/>
      <w:r>
        <w:t>-</w:t>
      </w:r>
    </w:p>
    <w:p w:rsidR="002E53BA" w:rsidRDefault="002E53BA" w:rsidP="002E53BA">
      <w:r>
        <w:t/>
      </w:r>
      <w:proofErr w:type="spellStart"/>
      <w:proofErr w:type="gramStart"/>
      <w:r>
        <w:t>cients</w:t>
      </w:r>
      <w:proofErr w:type="spellEnd"/>
      <w:proofErr w:type="gramEnd"/>
      <w:r>
        <w:t xml:space="preserve"> réguliers, avec conditions aux limites de type Neumann. Notre étude</w:t>
      </w:r>
    </w:p>
    <w:p w:rsidR="002E53BA" w:rsidRDefault="002E53BA" w:rsidP="002E53BA">
      <w:proofErr w:type="gramStart"/>
      <w:r>
        <w:t>est</w:t>
      </w:r>
      <w:proofErr w:type="gramEnd"/>
      <w:r>
        <w:t xml:space="preserve"> organisée de la façon suivante :</w:t>
      </w:r>
    </w:p>
    <w:p w:rsidR="002E53BA" w:rsidRDefault="002E53BA" w:rsidP="002E53BA">
      <w:r>
        <w:t xml:space="preserve"> Dans le Premier chapitre, on établit le résultat essentiel dû à la </w:t>
      </w:r>
      <w:proofErr w:type="spellStart"/>
      <w:r>
        <w:t>mé</w:t>
      </w:r>
      <w:proofErr w:type="spellEnd"/>
      <w:r>
        <w:t>-</w:t>
      </w:r>
    </w:p>
    <w:p w:rsidR="002E53BA" w:rsidRDefault="002E53BA" w:rsidP="002E53BA">
      <w:proofErr w:type="spellStart"/>
      <w:proofErr w:type="gramStart"/>
      <w:r>
        <w:t>thode</w:t>
      </w:r>
      <w:proofErr w:type="spellEnd"/>
      <w:proofErr w:type="gramEnd"/>
      <w:r>
        <w:t xml:space="preserve"> (H.U.M), qui est un théorème d'unicité ; on utilise pour cela la technique</w:t>
      </w:r>
    </w:p>
    <w:p w:rsidR="002E53BA" w:rsidRDefault="002E53BA" w:rsidP="002E53BA">
      <w:proofErr w:type="gramStart"/>
      <w:r>
        <w:t>de</w:t>
      </w:r>
      <w:proofErr w:type="gramEnd"/>
      <w:r>
        <w:t xml:space="preserve"> </w:t>
      </w:r>
      <w:proofErr w:type="spellStart"/>
      <w:r>
        <w:t>Robbiano</w:t>
      </w:r>
      <w:proofErr w:type="spellEnd"/>
      <w:r>
        <w:t xml:space="preserve"> (cf.).</w:t>
      </w:r>
    </w:p>
    <w:p w:rsidR="002E53BA" w:rsidRDefault="002E53BA" w:rsidP="002E53BA">
      <w:r>
        <w:t xml:space="preserve"> Dans le deuxième chapitre, on établit le résultat principal de </w:t>
      </w:r>
      <w:proofErr w:type="spellStart"/>
      <w:r>
        <w:t>contrôlabilit</w:t>
      </w:r>
      <w:proofErr w:type="spellEnd"/>
    </w:p>
    <w:p w:rsidR="002E53BA" w:rsidRDefault="002E53BA" w:rsidP="002E53BA">
      <w:proofErr w:type="gramStart"/>
      <w:r>
        <w:t>é</w:t>
      </w:r>
      <w:proofErr w:type="gramEnd"/>
      <w:r>
        <w:t xml:space="preserve"> exacte, en appliquant la méthode (H.U.M). Puis on donne des estimations</w:t>
      </w:r>
    </w:p>
    <w:p w:rsidR="002E53BA" w:rsidRDefault="002E53BA" w:rsidP="002E53BA">
      <w:proofErr w:type="gramStart"/>
      <w:r>
        <w:t>de</w:t>
      </w:r>
      <w:proofErr w:type="gramEnd"/>
      <w:r>
        <w:t xml:space="preserve"> la fonction coût " énergie " du problème de contrôle.</w:t>
      </w:r>
    </w:p>
    <w:p w:rsidR="002E53BA" w:rsidRDefault="002E53BA" w:rsidP="002E53BA">
      <w:r>
        <w:t xml:space="preserve"> Dans le troisième chapitre, on établit la stabilisation logarithmique du</w:t>
      </w:r>
    </w:p>
    <w:p w:rsidR="002E53BA" w:rsidRDefault="002E53BA" w:rsidP="002E53BA">
      <w:proofErr w:type="gramStart"/>
      <w:r>
        <w:t>problème</w:t>
      </w:r>
      <w:proofErr w:type="gramEnd"/>
      <w:r>
        <w:t xml:space="preserve"> multidimensionnel constitué d'un corps élastique (de dimension</w:t>
      </w:r>
    </w:p>
    <w:p w:rsidR="002E53BA" w:rsidRDefault="002E53BA" w:rsidP="002E53BA">
      <w:proofErr w:type="gramStart"/>
      <w:r>
        <w:t>n</w:t>
      </w:r>
      <w:proofErr w:type="gramEnd"/>
      <w:r>
        <w:t xml:space="preserve"> </w:t>
      </w:r>
      <w:r>
        <w:t xml:space="preserve"> 2) et d'une tige mince élastique ll0 = ! (de dimension 1) soudée par son</w:t>
      </w:r>
    </w:p>
    <w:p w:rsidR="002E53BA" w:rsidRDefault="002E53BA" w:rsidP="002E53BA">
      <w:proofErr w:type="gramStart"/>
      <w:r>
        <w:t>extrémité</w:t>
      </w:r>
      <w:proofErr w:type="gramEnd"/>
      <w:r>
        <w:t xml:space="preserve"> l à la frontière du corps  dont l'extrémité l0 est libre.</w:t>
      </w:r>
    </w:p>
    <w:p w:rsidR="00C82BE2" w:rsidRDefault="00C82BE2"/>
    <w:sectPr w:rsidR="00C82BE2" w:rsidSect="00C82BE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E53BA"/>
    <w:rsid w:val="002E53BA"/>
    <w:rsid w:val="00C82B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2BE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1219</Characters>
  <Application>Microsoft Office Word</Application>
  <DocSecurity>0</DocSecurity>
  <Lines>10</Lines>
  <Paragraphs>2</Paragraphs>
  <ScaleCrop>false</ScaleCrop>
  <Company/>
  <LinksUpToDate>false</LinksUpToDate>
  <CharactersWithSpaces>1438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2014-12-10T09:45:00Z</dcterms:created>
  <dcterms:modified xsi:type="dcterms:W3CDTF">2014-12-10T09:45:00Z</dcterms:modified>
</cp:coreProperties>
</file>