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2AAA" w:rsidRPr="00596061" w:rsidRDefault="00B12AAA" w:rsidP="00B12AAA">
      <w:pPr>
        <w:spacing w:before="240" w:after="120"/>
        <w:rPr>
          <w:b/>
          <w:i/>
          <w:iCs/>
          <w:sz w:val="32"/>
          <w:szCs w:val="32"/>
        </w:rPr>
      </w:pPr>
      <w:r w:rsidRPr="00596061">
        <w:rPr>
          <w:b/>
          <w:i/>
          <w:iCs/>
          <w:sz w:val="32"/>
          <w:szCs w:val="32"/>
        </w:rPr>
        <w:t>Résumé</w:t>
      </w:r>
    </w:p>
    <w:p w:rsidR="002E643D" w:rsidRDefault="002E643D" w:rsidP="00B12AAA">
      <w:pPr>
        <w:spacing w:line="276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451DF8" w:rsidRDefault="00B12AAA" w:rsidP="00307609">
      <w:pPr>
        <w:spacing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Le travail consiste en une analyse exergétique de trois parties d’un procédé de fabrication d’une boisson à base de malt.</w:t>
      </w:r>
      <w:r w:rsidRPr="00C520A8">
        <w:rPr>
          <w:bCs/>
          <w:sz w:val="22"/>
          <w:szCs w:val="22"/>
        </w:rPr>
        <w:t xml:space="preserve">Le concept </w:t>
      </w:r>
      <w:r w:rsidR="00E43DB5" w:rsidRPr="00194B3F">
        <w:rPr>
          <w:bCs/>
          <w:sz w:val="22"/>
          <w:szCs w:val="22"/>
        </w:rPr>
        <w:t xml:space="preserve">utile </w:t>
      </w:r>
      <w:r w:rsidRPr="00194B3F">
        <w:rPr>
          <w:bCs/>
          <w:sz w:val="22"/>
          <w:szCs w:val="22"/>
        </w:rPr>
        <w:t xml:space="preserve">de l'énergie et de l'exergie est analysé, et appliqué au système de chauffage (chaudière), </w:t>
      </w:r>
      <w:r w:rsidR="00756EAD" w:rsidRPr="00194B3F">
        <w:rPr>
          <w:bCs/>
          <w:sz w:val="22"/>
          <w:szCs w:val="22"/>
        </w:rPr>
        <w:t>et</w:t>
      </w:r>
      <w:r w:rsidRPr="00194B3F">
        <w:rPr>
          <w:bCs/>
          <w:sz w:val="22"/>
          <w:szCs w:val="22"/>
        </w:rPr>
        <w:t xml:space="preserve"> au système</w:t>
      </w:r>
      <w:r w:rsidRPr="00C520A8">
        <w:rPr>
          <w:bCs/>
          <w:sz w:val="22"/>
          <w:szCs w:val="22"/>
        </w:rPr>
        <w:t xml:space="preserve"> de cuisson (cuve de matière, cuve d’ébullition).</w:t>
      </w:r>
    </w:p>
    <w:p w:rsidR="0061750B" w:rsidRPr="008D5355" w:rsidRDefault="00451DF8" w:rsidP="00307609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bCs/>
          <w:sz w:val="22"/>
          <w:szCs w:val="22"/>
        </w:rPr>
        <w:t>La performance de chaque système</w:t>
      </w:r>
      <w:r w:rsidR="0022347D">
        <w:rPr>
          <w:bCs/>
          <w:sz w:val="22"/>
          <w:szCs w:val="22"/>
        </w:rPr>
        <w:t xml:space="preserve"> est évaluée en utilisant des </w:t>
      </w:r>
      <w:r w:rsidR="00B12AAA" w:rsidRPr="00F649C9">
        <w:rPr>
          <w:bCs/>
          <w:sz w:val="22"/>
          <w:szCs w:val="22"/>
        </w:rPr>
        <w:t xml:space="preserve">efficacités </w:t>
      </w:r>
      <w:r w:rsidR="0022347D">
        <w:rPr>
          <w:bCs/>
          <w:sz w:val="22"/>
          <w:szCs w:val="22"/>
        </w:rPr>
        <w:t>basées sur les deux première</w:t>
      </w:r>
      <w:r w:rsidR="00AE1164">
        <w:rPr>
          <w:bCs/>
          <w:sz w:val="22"/>
          <w:szCs w:val="22"/>
        </w:rPr>
        <w:t>s</w:t>
      </w:r>
      <w:r w:rsidR="0022347D">
        <w:rPr>
          <w:bCs/>
          <w:sz w:val="22"/>
          <w:szCs w:val="22"/>
        </w:rPr>
        <w:t xml:space="preserve"> lois de la thermodynamique.</w:t>
      </w:r>
      <w:r w:rsidR="00C13E1C" w:rsidRPr="00C403FE">
        <w:rPr>
          <w:rFonts w:asciiTheme="majorBidi" w:hAnsiTheme="majorBidi" w:cstheme="majorBidi"/>
          <w:sz w:val="24"/>
          <w:szCs w:val="24"/>
        </w:rPr>
        <w:t>L</w:t>
      </w:r>
      <w:r w:rsidR="00D34511">
        <w:rPr>
          <w:rFonts w:asciiTheme="majorBidi" w:hAnsiTheme="majorBidi" w:cstheme="majorBidi"/>
          <w:sz w:val="24"/>
          <w:szCs w:val="24"/>
        </w:rPr>
        <w:t xml:space="preserve">es efficacités énergétiques </w:t>
      </w:r>
      <w:r w:rsidR="00AB6C5F" w:rsidRPr="00C403FE">
        <w:rPr>
          <w:rFonts w:asciiTheme="majorBidi" w:hAnsiTheme="majorBidi" w:cstheme="majorBidi"/>
          <w:sz w:val="24"/>
          <w:szCs w:val="24"/>
        </w:rPr>
        <w:t xml:space="preserve">et exergétiques </w:t>
      </w:r>
      <w:r w:rsidR="00C13E1C" w:rsidRPr="00C403FE">
        <w:rPr>
          <w:rFonts w:asciiTheme="majorBidi" w:hAnsiTheme="majorBidi" w:cstheme="majorBidi"/>
          <w:sz w:val="24"/>
          <w:szCs w:val="24"/>
        </w:rPr>
        <w:t>de lachaudière, cuve de matière et cuve d’ébullition</w:t>
      </w:r>
      <w:r w:rsidR="00AB6C5F" w:rsidRPr="00C403FE">
        <w:rPr>
          <w:rFonts w:asciiTheme="majorBidi" w:hAnsiTheme="majorBidi" w:cstheme="majorBidi"/>
          <w:sz w:val="24"/>
          <w:szCs w:val="24"/>
        </w:rPr>
        <w:t>s'avèrent</w:t>
      </w:r>
      <w:r w:rsidR="00C13E1C" w:rsidRPr="00C403FE">
        <w:rPr>
          <w:rFonts w:asciiTheme="majorBidi" w:hAnsiTheme="majorBidi" w:cstheme="majorBidi"/>
          <w:sz w:val="24"/>
          <w:szCs w:val="24"/>
        </w:rPr>
        <w:t>:</w:t>
      </w:r>
      <w:r w:rsidR="0041640A">
        <w:rPr>
          <w:rFonts w:asciiTheme="majorBidi" w:hAnsiTheme="majorBidi" w:cstheme="majorBidi"/>
          <w:sz w:val="24"/>
          <w:szCs w:val="24"/>
        </w:rPr>
        <w:t>(86</w:t>
      </w:r>
      <w:r w:rsidR="00AB6C5F" w:rsidRPr="00C403FE">
        <w:rPr>
          <w:rFonts w:asciiTheme="majorBidi" w:hAnsiTheme="majorBidi" w:cstheme="majorBidi"/>
          <w:sz w:val="24"/>
          <w:szCs w:val="24"/>
        </w:rPr>
        <w:t>%</w:t>
      </w:r>
      <w:r w:rsidR="00B34291">
        <w:rPr>
          <w:rFonts w:asciiTheme="majorBidi" w:hAnsiTheme="majorBidi" w:cstheme="majorBidi"/>
          <w:sz w:val="24"/>
          <w:szCs w:val="24"/>
        </w:rPr>
        <w:t xml:space="preserve">, </w:t>
      </w:r>
      <w:r w:rsidR="00B34291" w:rsidRPr="00C403FE">
        <w:rPr>
          <w:rFonts w:asciiTheme="majorBidi" w:hAnsiTheme="majorBidi" w:cstheme="majorBidi"/>
          <w:sz w:val="24"/>
          <w:szCs w:val="24"/>
        </w:rPr>
        <w:t>25,63%</w:t>
      </w:r>
      <w:r w:rsidR="00B34291">
        <w:rPr>
          <w:rFonts w:asciiTheme="majorBidi" w:hAnsiTheme="majorBidi" w:cstheme="majorBidi"/>
          <w:sz w:val="24"/>
          <w:szCs w:val="24"/>
        </w:rPr>
        <w:t xml:space="preserve">, </w:t>
      </w:r>
      <w:r w:rsidR="00B34291" w:rsidRPr="00C403FE">
        <w:rPr>
          <w:rFonts w:asciiTheme="majorBidi" w:hAnsiTheme="majorBidi" w:cstheme="majorBidi"/>
          <w:sz w:val="24"/>
          <w:szCs w:val="24"/>
          <w:lang w:eastAsia="en-US"/>
        </w:rPr>
        <w:t>32,05</w:t>
      </w:r>
      <w:r w:rsidR="00B34291" w:rsidRPr="00C403FE">
        <w:rPr>
          <w:sz w:val="24"/>
          <w:szCs w:val="24"/>
        </w:rPr>
        <w:t>%</w:t>
      </w:r>
      <w:r w:rsidR="00B34291">
        <w:rPr>
          <w:sz w:val="24"/>
          <w:szCs w:val="24"/>
        </w:rPr>
        <w:t>)</w:t>
      </w:r>
      <w:r w:rsidR="00AB6C5F" w:rsidRPr="00C403FE">
        <w:rPr>
          <w:rFonts w:asciiTheme="majorBidi" w:hAnsiTheme="majorBidi" w:cstheme="majorBidi"/>
          <w:sz w:val="24"/>
          <w:szCs w:val="24"/>
        </w:rPr>
        <w:t xml:space="preserve">et </w:t>
      </w:r>
      <w:r w:rsidR="00B34291">
        <w:rPr>
          <w:rFonts w:asciiTheme="majorBidi" w:hAnsiTheme="majorBidi" w:cstheme="majorBidi"/>
          <w:sz w:val="24"/>
          <w:szCs w:val="24"/>
        </w:rPr>
        <w:t>(</w:t>
      </w:r>
      <w:r w:rsidR="00AB6C5F" w:rsidRPr="00C403FE">
        <w:rPr>
          <w:rFonts w:asciiTheme="majorBidi" w:hAnsiTheme="majorBidi" w:cstheme="majorBidi"/>
          <w:sz w:val="24"/>
          <w:szCs w:val="24"/>
        </w:rPr>
        <w:t>34</w:t>
      </w:r>
      <w:r w:rsidR="00B34291">
        <w:rPr>
          <w:rFonts w:asciiTheme="majorBidi" w:hAnsiTheme="majorBidi" w:cstheme="majorBidi"/>
          <w:sz w:val="24"/>
          <w:szCs w:val="24"/>
        </w:rPr>
        <w:t xml:space="preserve">%, </w:t>
      </w:r>
      <w:r w:rsidR="00B34291">
        <w:rPr>
          <w:rFonts w:asciiTheme="majorBidi" w:hAnsiTheme="majorBidi" w:cstheme="majorBidi"/>
          <w:sz w:val="24"/>
          <w:szCs w:val="24"/>
          <w:lang w:eastAsia="en-US"/>
        </w:rPr>
        <w:t>13,42</w:t>
      </w:r>
      <w:r w:rsidR="0018727C" w:rsidRPr="00C403FE">
        <w:rPr>
          <w:rFonts w:asciiTheme="majorBidi" w:hAnsiTheme="majorBidi" w:cstheme="majorBidi"/>
          <w:sz w:val="24"/>
          <w:szCs w:val="24"/>
          <w:lang w:eastAsia="en-US"/>
        </w:rPr>
        <w:t>%</w:t>
      </w:r>
      <w:r w:rsidR="0018727C" w:rsidRPr="00C403FE">
        <w:rPr>
          <w:rFonts w:asciiTheme="majorBidi" w:hAnsiTheme="majorBidi" w:cstheme="majorBidi"/>
          <w:sz w:val="24"/>
          <w:szCs w:val="24"/>
        </w:rPr>
        <w:t>,</w:t>
      </w:r>
      <w:r w:rsidR="00BE2B18">
        <w:rPr>
          <w:rFonts w:asciiTheme="majorBidi" w:hAnsiTheme="majorBidi" w:cstheme="majorBidi"/>
          <w:sz w:val="24"/>
          <w:szCs w:val="24"/>
          <w:lang w:eastAsia="en-US"/>
        </w:rPr>
        <w:t>19, 53</w:t>
      </w:r>
      <w:r w:rsidR="0018727C" w:rsidRPr="00C403FE">
        <w:rPr>
          <w:rFonts w:asciiTheme="majorBidi" w:hAnsiTheme="majorBidi" w:cstheme="majorBidi"/>
          <w:sz w:val="24"/>
          <w:szCs w:val="24"/>
          <w:lang w:eastAsia="en-US"/>
        </w:rPr>
        <w:t>%</w:t>
      </w:r>
      <w:r w:rsidR="00B34291">
        <w:rPr>
          <w:rFonts w:asciiTheme="majorBidi" w:hAnsiTheme="majorBidi" w:cstheme="majorBidi"/>
          <w:sz w:val="24"/>
          <w:szCs w:val="24"/>
          <w:lang w:eastAsia="en-US"/>
        </w:rPr>
        <w:t>)</w:t>
      </w:r>
      <w:r w:rsidR="0018727C" w:rsidRPr="00C403FE">
        <w:rPr>
          <w:rFonts w:asciiTheme="majorBidi" w:hAnsiTheme="majorBidi" w:cstheme="majorBidi"/>
          <w:sz w:val="24"/>
          <w:szCs w:val="24"/>
        </w:rPr>
        <w:t xml:space="preserve">, </w:t>
      </w:r>
      <w:r w:rsidR="00AB6C5F" w:rsidRPr="00C403FE">
        <w:rPr>
          <w:rFonts w:asciiTheme="majorBidi" w:hAnsiTheme="majorBidi" w:cstheme="majorBidi"/>
          <w:sz w:val="24"/>
          <w:szCs w:val="24"/>
        </w:rPr>
        <w:t>respectivement.</w:t>
      </w:r>
      <w:r w:rsidR="00F429DD" w:rsidRPr="00F429DD">
        <w:rPr>
          <w:rFonts w:asciiTheme="majorBidi" w:hAnsiTheme="majorBidi" w:cstheme="majorBidi"/>
          <w:sz w:val="24"/>
          <w:szCs w:val="24"/>
        </w:rPr>
        <w:t>On a constaté que la chambre de combustion est l’acteur principal pour la destruction d'éxergie suivi par l'échangeur de chaleur.</w:t>
      </w:r>
    </w:p>
    <w:p w:rsidR="00AF0BAC" w:rsidRPr="00307609" w:rsidRDefault="007634F4" w:rsidP="007634F4">
      <w:pPr>
        <w:autoSpaceDE w:val="0"/>
        <w:autoSpaceDN w:val="0"/>
        <w:bidi/>
        <w:adjustRightInd w:val="0"/>
        <w:spacing w:line="360" w:lineRule="auto"/>
        <w:jc w:val="right"/>
        <w:rPr>
          <w:sz w:val="22"/>
          <w:szCs w:val="22"/>
          <w:highlight w:val="white"/>
        </w:rPr>
      </w:pPr>
      <w:bookmarkStart w:id="0" w:name="_GoBack"/>
      <w:bookmarkEnd w:id="0"/>
      <w:r w:rsidRPr="007634F4">
        <w:rPr>
          <w:b/>
          <w:bCs/>
          <w:sz w:val="22"/>
          <w:szCs w:val="22"/>
          <w:highlight w:val="white"/>
        </w:rPr>
        <w:t>Mots clés :</w:t>
      </w:r>
      <w:r>
        <w:rPr>
          <w:sz w:val="22"/>
          <w:szCs w:val="22"/>
          <w:highlight w:val="white"/>
        </w:rPr>
        <w:t xml:space="preserve"> Energie, Exergie, Dégradation.</w:t>
      </w:r>
    </w:p>
    <w:p w:rsidR="00307609" w:rsidRPr="00307609" w:rsidRDefault="00307609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</w:p>
    <w:sectPr w:rsidR="00307609" w:rsidRPr="00307609" w:rsidSect="007F5230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418" w:right="1418" w:bottom="1418" w:left="1418" w:header="907" w:footer="907" w:gutter="284"/>
      <w:pgNumType w:start="19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03F5" w:rsidRDefault="007A03F5">
      <w:r>
        <w:separator/>
      </w:r>
    </w:p>
  </w:endnote>
  <w:endnote w:type="continuationSeparator" w:id="1">
    <w:p w:rsidR="007A03F5" w:rsidRDefault="007A03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5230" w:rsidRDefault="00974D02" w:rsidP="00987123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 w:rsidR="007F5230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7F5230" w:rsidRDefault="007F5230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5230" w:rsidRDefault="007F5230">
    <w:pPr>
      <w:pStyle w:val="Pieddepage"/>
      <w:pBdr>
        <w:top w:val="double" w:sz="4" w:space="1" w:color="auto"/>
      </w:pBdr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5230" w:rsidRDefault="007F5230">
    <w:pPr>
      <w:pStyle w:val="Pieddepage"/>
      <w:pBdr>
        <w:top w:val="double" w:sz="4" w:space="1" w:color="auto"/>
      </w:pBdr>
      <w:ind w:right="360"/>
    </w:pPr>
    <w:r>
      <w:rPr>
        <w:b/>
        <w:bCs/>
        <w:i/>
        <w:iCs/>
      </w:rPr>
      <w:t>USTHB 2004                                                          page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03F5" w:rsidRDefault="007A03F5">
      <w:r>
        <w:separator/>
      </w:r>
    </w:p>
  </w:footnote>
  <w:footnote w:type="continuationSeparator" w:id="1">
    <w:p w:rsidR="007A03F5" w:rsidRDefault="007A03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5230" w:rsidRDefault="00CE17EA" w:rsidP="00CE17EA">
    <w:pPr>
      <w:pStyle w:val="En-tte"/>
      <w:pBdr>
        <w:bottom w:val="double" w:sz="4" w:space="0" w:color="auto"/>
      </w:pBdr>
      <w:tabs>
        <w:tab w:val="clear" w:pos="4536"/>
        <w:tab w:val="clear" w:pos="9072"/>
        <w:tab w:val="left" w:pos="7590"/>
      </w:tabs>
      <w:rPr>
        <w:b/>
        <w:bCs/>
        <w:i/>
        <w:iCs/>
      </w:rPr>
    </w:pPr>
    <w:r>
      <w:rPr>
        <w:b/>
        <w:bCs/>
        <w:i/>
        <w:iCs/>
      </w:rPr>
      <w:tab/>
    </w:r>
    <w:r>
      <w:rPr>
        <w:b/>
        <w:bCs/>
        <w:i/>
        <w:iCs/>
      </w:rPr>
      <w:tab/>
    </w:r>
    <w:r w:rsidRPr="00CE17EA">
      <w:rPr>
        <w:b/>
        <w:bCs/>
        <w:i/>
        <w:iCs/>
      </w:rPr>
      <w:t>Résumé</w:t>
    </w:r>
    <w:r>
      <w:rPr>
        <w:b/>
        <w:bCs/>
        <w:i/>
        <w:iCs/>
      </w:rPr>
      <w:t>.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5230" w:rsidRDefault="007F5230">
    <w:pPr>
      <w:pStyle w:val="En-tte"/>
      <w:pBdr>
        <w:bottom w:val="double" w:sz="4" w:space="0" w:color="auto"/>
      </w:pBdr>
      <w:rPr>
        <w:b/>
        <w:bCs/>
        <w:i/>
        <w:iCs/>
      </w:rPr>
    </w:pPr>
    <w:r>
      <w:rPr>
        <w:b/>
        <w:bCs/>
        <w:i/>
        <w:iCs/>
      </w:rPr>
      <w:t xml:space="preserve">Chapitre II.                                                                                                      Hydratation du ciment portland.                                                                                    </w:t>
    </w:r>
  </w:p>
  <w:p w:rsidR="007F5230" w:rsidRDefault="007F5230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DC42CC"/>
    <w:multiLevelType w:val="hybridMultilevel"/>
    <w:tmpl w:val="C0423726"/>
    <w:lvl w:ilvl="0" w:tplc="040C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">
    <w:nsid w:val="69995EB9"/>
    <w:multiLevelType w:val="hybridMultilevel"/>
    <w:tmpl w:val="566CF5F8"/>
    <w:lvl w:ilvl="0" w:tplc="040C000D">
      <w:start w:val="1"/>
      <w:numFmt w:val="bullet"/>
      <w:lvlText w:val=""/>
      <w:lvlJc w:val="left"/>
      <w:pPr>
        <w:ind w:left="78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987123"/>
    <w:rsid w:val="000146BC"/>
    <w:rsid w:val="00016B00"/>
    <w:rsid w:val="00033B24"/>
    <w:rsid w:val="00037591"/>
    <w:rsid w:val="00056F37"/>
    <w:rsid w:val="00065503"/>
    <w:rsid w:val="0007118A"/>
    <w:rsid w:val="00083843"/>
    <w:rsid w:val="000B3553"/>
    <w:rsid w:val="000C0107"/>
    <w:rsid w:val="000C4583"/>
    <w:rsid w:val="000D136F"/>
    <w:rsid w:val="000F0ADC"/>
    <w:rsid w:val="000F27A3"/>
    <w:rsid w:val="0010134E"/>
    <w:rsid w:val="00134AC3"/>
    <w:rsid w:val="00135496"/>
    <w:rsid w:val="00144344"/>
    <w:rsid w:val="00156CDB"/>
    <w:rsid w:val="0018727C"/>
    <w:rsid w:val="0018789F"/>
    <w:rsid w:val="00194B3F"/>
    <w:rsid w:val="001B3140"/>
    <w:rsid w:val="001B431A"/>
    <w:rsid w:val="001B64B7"/>
    <w:rsid w:val="001C2BB2"/>
    <w:rsid w:val="001C6749"/>
    <w:rsid w:val="001D1644"/>
    <w:rsid w:val="001D35EE"/>
    <w:rsid w:val="001D6A73"/>
    <w:rsid w:val="001D71BF"/>
    <w:rsid w:val="001E2627"/>
    <w:rsid w:val="001E2C2B"/>
    <w:rsid w:val="001E3081"/>
    <w:rsid w:val="001E7CB5"/>
    <w:rsid w:val="001F4779"/>
    <w:rsid w:val="002003E3"/>
    <w:rsid w:val="0022347D"/>
    <w:rsid w:val="002345CF"/>
    <w:rsid w:val="002533F3"/>
    <w:rsid w:val="00253FF4"/>
    <w:rsid w:val="002609FE"/>
    <w:rsid w:val="002733D1"/>
    <w:rsid w:val="00276DAF"/>
    <w:rsid w:val="002778FB"/>
    <w:rsid w:val="00293462"/>
    <w:rsid w:val="002B3D08"/>
    <w:rsid w:val="002E643D"/>
    <w:rsid w:val="003034F5"/>
    <w:rsid w:val="00307609"/>
    <w:rsid w:val="003108FA"/>
    <w:rsid w:val="00310C6F"/>
    <w:rsid w:val="003121B9"/>
    <w:rsid w:val="0032240C"/>
    <w:rsid w:val="00324ABD"/>
    <w:rsid w:val="00324BB7"/>
    <w:rsid w:val="00330ED5"/>
    <w:rsid w:val="00335069"/>
    <w:rsid w:val="0034073A"/>
    <w:rsid w:val="00354DE2"/>
    <w:rsid w:val="00356E7F"/>
    <w:rsid w:val="00361444"/>
    <w:rsid w:val="00372F5C"/>
    <w:rsid w:val="003A0F44"/>
    <w:rsid w:val="003B1D01"/>
    <w:rsid w:val="003B48A9"/>
    <w:rsid w:val="003C0164"/>
    <w:rsid w:val="003E6793"/>
    <w:rsid w:val="003F33C9"/>
    <w:rsid w:val="004026F8"/>
    <w:rsid w:val="00413356"/>
    <w:rsid w:val="0041640A"/>
    <w:rsid w:val="004202E0"/>
    <w:rsid w:val="00433533"/>
    <w:rsid w:val="0044305B"/>
    <w:rsid w:val="00445A5C"/>
    <w:rsid w:val="00445B3A"/>
    <w:rsid w:val="00447D0C"/>
    <w:rsid w:val="00451DF8"/>
    <w:rsid w:val="004552B2"/>
    <w:rsid w:val="00466C34"/>
    <w:rsid w:val="004823B7"/>
    <w:rsid w:val="004A3001"/>
    <w:rsid w:val="004B5A02"/>
    <w:rsid w:val="004D21FB"/>
    <w:rsid w:val="004E2A8A"/>
    <w:rsid w:val="00526117"/>
    <w:rsid w:val="00547F2F"/>
    <w:rsid w:val="00550C00"/>
    <w:rsid w:val="00553376"/>
    <w:rsid w:val="00555E0D"/>
    <w:rsid w:val="00557E40"/>
    <w:rsid w:val="00564500"/>
    <w:rsid w:val="00565C7A"/>
    <w:rsid w:val="005679DE"/>
    <w:rsid w:val="0057498F"/>
    <w:rsid w:val="00577EF9"/>
    <w:rsid w:val="005875EC"/>
    <w:rsid w:val="0058766F"/>
    <w:rsid w:val="00596061"/>
    <w:rsid w:val="005A16B8"/>
    <w:rsid w:val="005A56B1"/>
    <w:rsid w:val="005B3650"/>
    <w:rsid w:val="005D1D68"/>
    <w:rsid w:val="005E3A9F"/>
    <w:rsid w:val="005F0136"/>
    <w:rsid w:val="005F14CD"/>
    <w:rsid w:val="005F2E1A"/>
    <w:rsid w:val="00605CF0"/>
    <w:rsid w:val="006079AB"/>
    <w:rsid w:val="0061750B"/>
    <w:rsid w:val="00626F63"/>
    <w:rsid w:val="0063096A"/>
    <w:rsid w:val="00644968"/>
    <w:rsid w:val="00647954"/>
    <w:rsid w:val="00663472"/>
    <w:rsid w:val="00674CF7"/>
    <w:rsid w:val="0068122A"/>
    <w:rsid w:val="00687BBC"/>
    <w:rsid w:val="006A1E1E"/>
    <w:rsid w:val="006C3809"/>
    <w:rsid w:val="006F5118"/>
    <w:rsid w:val="00701F3B"/>
    <w:rsid w:val="0070248C"/>
    <w:rsid w:val="00717E45"/>
    <w:rsid w:val="007317C1"/>
    <w:rsid w:val="00755F90"/>
    <w:rsid w:val="00756EAD"/>
    <w:rsid w:val="00761AE5"/>
    <w:rsid w:val="007634F4"/>
    <w:rsid w:val="00773B8B"/>
    <w:rsid w:val="0078395F"/>
    <w:rsid w:val="00793D80"/>
    <w:rsid w:val="007A03F5"/>
    <w:rsid w:val="007A4A33"/>
    <w:rsid w:val="007A60CC"/>
    <w:rsid w:val="007B324F"/>
    <w:rsid w:val="007B48E9"/>
    <w:rsid w:val="007C2020"/>
    <w:rsid w:val="007E19D2"/>
    <w:rsid w:val="007E46EE"/>
    <w:rsid w:val="007F5230"/>
    <w:rsid w:val="007F6627"/>
    <w:rsid w:val="0080571D"/>
    <w:rsid w:val="008258D3"/>
    <w:rsid w:val="00841BBA"/>
    <w:rsid w:val="00846CB9"/>
    <w:rsid w:val="00857656"/>
    <w:rsid w:val="00870B56"/>
    <w:rsid w:val="00880270"/>
    <w:rsid w:val="008A3974"/>
    <w:rsid w:val="008A5D5B"/>
    <w:rsid w:val="008A787F"/>
    <w:rsid w:val="008B3F6F"/>
    <w:rsid w:val="008B6721"/>
    <w:rsid w:val="008C492F"/>
    <w:rsid w:val="008D29FD"/>
    <w:rsid w:val="008D36C0"/>
    <w:rsid w:val="008D5355"/>
    <w:rsid w:val="008E5F71"/>
    <w:rsid w:val="008E7B53"/>
    <w:rsid w:val="008F269F"/>
    <w:rsid w:val="008F47A0"/>
    <w:rsid w:val="00902162"/>
    <w:rsid w:val="00911259"/>
    <w:rsid w:val="009330D0"/>
    <w:rsid w:val="00937E88"/>
    <w:rsid w:val="009403B8"/>
    <w:rsid w:val="009434AD"/>
    <w:rsid w:val="009505AF"/>
    <w:rsid w:val="009523A8"/>
    <w:rsid w:val="00960140"/>
    <w:rsid w:val="00960862"/>
    <w:rsid w:val="00961846"/>
    <w:rsid w:val="0096276D"/>
    <w:rsid w:val="00964C77"/>
    <w:rsid w:val="00974D02"/>
    <w:rsid w:val="009815B5"/>
    <w:rsid w:val="00986482"/>
    <w:rsid w:val="00987123"/>
    <w:rsid w:val="009950CB"/>
    <w:rsid w:val="00996ED0"/>
    <w:rsid w:val="009A3E87"/>
    <w:rsid w:val="009A6F70"/>
    <w:rsid w:val="009C3761"/>
    <w:rsid w:val="009C687D"/>
    <w:rsid w:val="009E45C6"/>
    <w:rsid w:val="009E5109"/>
    <w:rsid w:val="009F0B7F"/>
    <w:rsid w:val="00A047E4"/>
    <w:rsid w:val="00A06216"/>
    <w:rsid w:val="00A25554"/>
    <w:rsid w:val="00A27D1E"/>
    <w:rsid w:val="00A308AE"/>
    <w:rsid w:val="00A31512"/>
    <w:rsid w:val="00A33D9A"/>
    <w:rsid w:val="00A41ACD"/>
    <w:rsid w:val="00A43D32"/>
    <w:rsid w:val="00A476F0"/>
    <w:rsid w:val="00A558FB"/>
    <w:rsid w:val="00A6406B"/>
    <w:rsid w:val="00A72EA5"/>
    <w:rsid w:val="00A82276"/>
    <w:rsid w:val="00A97F75"/>
    <w:rsid w:val="00AA7480"/>
    <w:rsid w:val="00AB1555"/>
    <w:rsid w:val="00AB6C5F"/>
    <w:rsid w:val="00AC6BF3"/>
    <w:rsid w:val="00AE1164"/>
    <w:rsid w:val="00AF0BAC"/>
    <w:rsid w:val="00AF619E"/>
    <w:rsid w:val="00B12AAA"/>
    <w:rsid w:val="00B15CAD"/>
    <w:rsid w:val="00B2659C"/>
    <w:rsid w:val="00B32AD9"/>
    <w:rsid w:val="00B3413A"/>
    <w:rsid w:val="00B34291"/>
    <w:rsid w:val="00B40945"/>
    <w:rsid w:val="00B4227A"/>
    <w:rsid w:val="00B52BFB"/>
    <w:rsid w:val="00B5669D"/>
    <w:rsid w:val="00B56DC6"/>
    <w:rsid w:val="00B6221E"/>
    <w:rsid w:val="00B924AF"/>
    <w:rsid w:val="00B95721"/>
    <w:rsid w:val="00BB1647"/>
    <w:rsid w:val="00BB46E3"/>
    <w:rsid w:val="00BB5FAF"/>
    <w:rsid w:val="00BC01A0"/>
    <w:rsid w:val="00BC1400"/>
    <w:rsid w:val="00BD10BB"/>
    <w:rsid w:val="00BE2B18"/>
    <w:rsid w:val="00C1028B"/>
    <w:rsid w:val="00C13E1C"/>
    <w:rsid w:val="00C21E04"/>
    <w:rsid w:val="00C25CE2"/>
    <w:rsid w:val="00C358D4"/>
    <w:rsid w:val="00C403FE"/>
    <w:rsid w:val="00C701D4"/>
    <w:rsid w:val="00C726E4"/>
    <w:rsid w:val="00C72BE4"/>
    <w:rsid w:val="00C96C42"/>
    <w:rsid w:val="00CB0AB1"/>
    <w:rsid w:val="00CB2065"/>
    <w:rsid w:val="00CD0427"/>
    <w:rsid w:val="00CD0549"/>
    <w:rsid w:val="00CE17EA"/>
    <w:rsid w:val="00CE3383"/>
    <w:rsid w:val="00CE3E0C"/>
    <w:rsid w:val="00CF051F"/>
    <w:rsid w:val="00CF1982"/>
    <w:rsid w:val="00CF2C81"/>
    <w:rsid w:val="00CF769B"/>
    <w:rsid w:val="00D0746D"/>
    <w:rsid w:val="00D07B73"/>
    <w:rsid w:val="00D10AA1"/>
    <w:rsid w:val="00D15ABB"/>
    <w:rsid w:val="00D16A3A"/>
    <w:rsid w:val="00D251BE"/>
    <w:rsid w:val="00D3071A"/>
    <w:rsid w:val="00D34511"/>
    <w:rsid w:val="00D36749"/>
    <w:rsid w:val="00D4528B"/>
    <w:rsid w:val="00D66D7B"/>
    <w:rsid w:val="00D66E81"/>
    <w:rsid w:val="00D84A8A"/>
    <w:rsid w:val="00DA64AF"/>
    <w:rsid w:val="00DA7F48"/>
    <w:rsid w:val="00DC4C5B"/>
    <w:rsid w:val="00DD26B5"/>
    <w:rsid w:val="00DD54CD"/>
    <w:rsid w:val="00DE6B9B"/>
    <w:rsid w:val="00DF75B3"/>
    <w:rsid w:val="00E06AFE"/>
    <w:rsid w:val="00E33596"/>
    <w:rsid w:val="00E34939"/>
    <w:rsid w:val="00E43DB5"/>
    <w:rsid w:val="00E53779"/>
    <w:rsid w:val="00E83494"/>
    <w:rsid w:val="00E91FC9"/>
    <w:rsid w:val="00E92126"/>
    <w:rsid w:val="00EA50BB"/>
    <w:rsid w:val="00EB3429"/>
    <w:rsid w:val="00EB409D"/>
    <w:rsid w:val="00EC63FD"/>
    <w:rsid w:val="00ED2242"/>
    <w:rsid w:val="00ED2C79"/>
    <w:rsid w:val="00ED426F"/>
    <w:rsid w:val="00F11848"/>
    <w:rsid w:val="00F11939"/>
    <w:rsid w:val="00F13410"/>
    <w:rsid w:val="00F15411"/>
    <w:rsid w:val="00F2268C"/>
    <w:rsid w:val="00F429DD"/>
    <w:rsid w:val="00F44BFA"/>
    <w:rsid w:val="00F51CD2"/>
    <w:rsid w:val="00F53D26"/>
    <w:rsid w:val="00F57838"/>
    <w:rsid w:val="00F602A0"/>
    <w:rsid w:val="00F62533"/>
    <w:rsid w:val="00F7477E"/>
    <w:rsid w:val="00F84AE1"/>
    <w:rsid w:val="00F924D3"/>
    <w:rsid w:val="00F9621A"/>
    <w:rsid w:val="00F97513"/>
    <w:rsid w:val="00FA2645"/>
    <w:rsid w:val="00FA6FCE"/>
    <w:rsid w:val="00FA797D"/>
    <w:rsid w:val="00FB3055"/>
    <w:rsid w:val="00FC2EC8"/>
    <w:rsid w:val="00FD336D"/>
    <w:rsid w:val="00FD3424"/>
    <w:rsid w:val="00FE2D8B"/>
    <w:rsid w:val="00FF3FF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60140"/>
  </w:style>
  <w:style w:type="paragraph" w:styleId="Titre4">
    <w:name w:val="heading 4"/>
    <w:basedOn w:val="Normal"/>
    <w:next w:val="Normal"/>
    <w:qFormat/>
    <w:rsid w:val="00960140"/>
    <w:pPr>
      <w:keepNext/>
      <w:outlineLvl w:val="3"/>
    </w:pPr>
    <w:rPr>
      <w:b/>
      <w:bCs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rsid w:val="00960140"/>
    <w:rPr>
      <w:sz w:val="28"/>
      <w:szCs w:val="28"/>
    </w:rPr>
  </w:style>
  <w:style w:type="paragraph" w:styleId="Titre">
    <w:name w:val="Title"/>
    <w:basedOn w:val="Normal"/>
    <w:qFormat/>
    <w:rsid w:val="00960140"/>
    <w:pPr>
      <w:jc w:val="center"/>
    </w:pPr>
    <w:rPr>
      <w:sz w:val="100"/>
      <w:szCs w:val="100"/>
    </w:rPr>
  </w:style>
  <w:style w:type="paragraph" w:styleId="En-tte">
    <w:name w:val="header"/>
    <w:basedOn w:val="Normal"/>
    <w:rsid w:val="00960140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960140"/>
    <w:pPr>
      <w:tabs>
        <w:tab w:val="center" w:pos="4536"/>
        <w:tab w:val="right" w:pos="9072"/>
      </w:tabs>
    </w:pPr>
  </w:style>
  <w:style w:type="character" w:styleId="Numrodepage">
    <w:name w:val="page number"/>
    <w:basedOn w:val="Policepardfaut"/>
    <w:rsid w:val="00960140"/>
  </w:style>
  <w:style w:type="paragraph" w:styleId="Textedebulles">
    <w:name w:val="Balloon Text"/>
    <w:basedOn w:val="Normal"/>
    <w:link w:val="TextedebullesCar"/>
    <w:rsid w:val="008B3F6F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8B3F6F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B6C5F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119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Chapitre II</vt:lpstr>
    </vt:vector>
  </TitlesOfParts>
  <Company>max</Company>
  <LinksUpToDate>false</LinksUpToDate>
  <CharactersWithSpaces>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Chapitre II</dc:title>
  <dc:subject/>
  <dc:creator>Lyes</dc:creator>
  <cp:keywords/>
  <dc:description/>
  <cp:lastModifiedBy>Enigma</cp:lastModifiedBy>
  <cp:revision>2</cp:revision>
  <cp:lastPrinted>2014-11-11T11:32:00Z</cp:lastPrinted>
  <dcterms:created xsi:type="dcterms:W3CDTF">2015-03-09T10:26:00Z</dcterms:created>
  <dcterms:modified xsi:type="dcterms:W3CDTF">2015-03-09T10:26:00Z</dcterms:modified>
</cp:coreProperties>
</file>