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953" w:rsidRPr="00DF3288" w:rsidRDefault="005B6953" w:rsidP="005B6953">
      <w:pPr>
        <w:tabs>
          <w:tab w:val="left" w:pos="5529"/>
        </w:tabs>
        <w:autoSpaceDE w:val="0"/>
        <w:autoSpaceDN w:val="0"/>
        <w:adjustRightInd w:val="0"/>
        <w:spacing w:line="360" w:lineRule="auto"/>
        <w:jc w:val="left"/>
        <w:rPr>
          <w:rFonts w:ascii="Times New Roman" w:eastAsia="Times New Roman" w:hAnsi="Times New Roman"/>
          <w:sz w:val="24"/>
          <w:szCs w:val="24"/>
        </w:rPr>
      </w:pPr>
      <w:r w:rsidRPr="00DF3288">
        <w:rPr>
          <w:rFonts w:ascii="Times New Roman" w:hAnsi="Times New Roman"/>
          <w:sz w:val="24"/>
          <w:szCs w:val="24"/>
        </w:rPr>
        <w:t xml:space="preserve">Les travaux </w:t>
      </w:r>
      <w:r>
        <w:rPr>
          <w:rFonts w:ascii="Times New Roman" w:hAnsi="Times New Roman"/>
          <w:sz w:val="24"/>
          <w:szCs w:val="24"/>
        </w:rPr>
        <w:t>effectués sur les procédés</w:t>
      </w:r>
      <w:r w:rsidRPr="00DF3288">
        <w:rPr>
          <w:rFonts w:ascii="Times New Roman" w:hAnsi="Times New Roman"/>
          <w:sz w:val="24"/>
          <w:szCs w:val="24"/>
        </w:rPr>
        <w:t xml:space="preserve"> à cultures libres de </w:t>
      </w:r>
      <w:r>
        <w:rPr>
          <w:rFonts w:ascii="Times New Roman" w:hAnsi="Times New Roman"/>
          <w:sz w:val="24"/>
          <w:szCs w:val="24"/>
        </w:rPr>
        <w:t>traitement des eaux usées</w:t>
      </w:r>
      <w:r w:rsidRPr="00DF3288">
        <w:rPr>
          <w:rFonts w:ascii="Times New Roman" w:hAnsi="Times New Roman"/>
          <w:sz w:val="24"/>
          <w:szCs w:val="24"/>
        </w:rPr>
        <w:t xml:space="preserve"> ont montrés qu</w:t>
      </w:r>
      <w:r>
        <w:rPr>
          <w:rFonts w:ascii="Times New Roman" w:hAnsi="Times New Roman"/>
          <w:sz w:val="24"/>
          <w:szCs w:val="24"/>
        </w:rPr>
        <w:t xml:space="preserve">e </w:t>
      </w:r>
      <w:r w:rsidRPr="00DF3288">
        <w:rPr>
          <w:rFonts w:ascii="Times New Roman" w:hAnsi="Times New Roman"/>
          <w:sz w:val="24"/>
          <w:szCs w:val="24"/>
        </w:rPr>
        <w:t xml:space="preserve">transferts de matière </w:t>
      </w:r>
      <w:r>
        <w:rPr>
          <w:rFonts w:ascii="Times New Roman" w:hAnsi="Times New Roman"/>
          <w:sz w:val="24"/>
          <w:szCs w:val="24"/>
        </w:rPr>
        <w:t>devient limitant</w:t>
      </w:r>
      <w:r w:rsidRPr="00DF3288">
        <w:rPr>
          <w:rFonts w:ascii="Times New Roman" w:hAnsi="Times New Roman"/>
          <w:sz w:val="24"/>
          <w:szCs w:val="24"/>
        </w:rPr>
        <w:t xml:space="preserve">. C’est </w:t>
      </w:r>
      <w:r>
        <w:rPr>
          <w:rFonts w:ascii="Times New Roman" w:hAnsi="Times New Roman"/>
          <w:sz w:val="24"/>
          <w:szCs w:val="24"/>
        </w:rPr>
        <w:t>ce qui nous a amené à nous intéresser à la mise en place de réacteurs hybrides</w:t>
      </w:r>
      <w:r w:rsidRPr="007804A1">
        <w:rPr>
          <w:rFonts w:ascii="Times New Roman" w:hAnsi="Times New Roman"/>
          <w:sz w:val="24"/>
          <w:szCs w:val="24"/>
        </w:rPr>
        <w:t xml:space="preserve"> </w:t>
      </w:r>
      <w:r w:rsidRPr="00DF3288">
        <w:rPr>
          <w:rFonts w:ascii="Times New Roman" w:hAnsi="Times New Roman"/>
          <w:sz w:val="24"/>
          <w:szCs w:val="24"/>
        </w:rPr>
        <w:t>qui permet à une biomasse fixée de se développer dans le réacteur</w:t>
      </w:r>
      <w:r>
        <w:rPr>
          <w:rFonts w:ascii="Times New Roman" w:hAnsi="Times New Roman"/>
          <w:sz w:val="24"/>
          <w:szCs w:val="24"/>
        </w:rPr>
        <w:t>. Ceci nous permet de</w:t>
      </w:r>
      <w:r w:rsidRPr="00DF3288">
        <w:rPr>
          <w:rFonts w:ascii="Times New Roman" w:hAnsi="Times New Roman"/>
          <w:sz w:val="24"/>
          <w:szCs w:val="24"/>
        </w:rPr>
        <w:t xml:space="preserve"> propos</w:t>
      </w:r>
      <w:r>
        <w:rPr>
          <w:rFonts w:ascii="Times New Roman" w:hAnsi="Times New Roman"/>
          <w:sz w:val="24"/>
          <w:szCs w:val="24"/>
        </w:rPr>
        <w:t>er, pour des</w:t>
      </w:r>
      <w:r w:rsidRPr="00DF3288">
        <w:rPr>
          <w:rFonts w:ascii="Times New Roman" w:hAnsi="Times New Roman"/>
          <w:sz w:val="24"/>
          <w:szCs w:val="24"/>
        </w:rPr>
        <w:t xml:space="preserve"> rejets charg</w:t>
      </w:r>
      <w:r>
        <w:rPr>
          <w:rFonts w:ascii="Times New Roman" w:hAnsi="Times New Roman"/>
          <w:sz w:val="24"/>
          <w:szCs w:val="24"/>
        </w:rPr>
        <w:t xml:space="preserve">és de pollution, </w:t>
      </w:r>
      <w:r w:rsidRPr="00DF3288">
        <w:rPr>
          <w:rFonts w:ascii="Times New Roman" w:hAnsi="Times New Roman"/>
          <w:sz w:val="24"/>
          <w:szCs w:val="24"/>
        </w:rPr>
        <w:t xml:space="preserve">des solutions économiques par rapport </w:t>
      </w:r>
      <w:r>
        <w:rPr>
          <w:rFonts w:ascii="Times New Roman" w:hAnsi="Times New Roman"/>
          <w:sz w:val="24"/>
          <w:szCs w:val="24"/>
        </w:rPr>
        <w:t xml:space="preserve">à celles qui existent. </w:t>
      </w:r>
      <w:r w:rsidRPr="00DF3288">
        <w:rPr>
          <w:rFonts w:ascii="Times New Roman" w:hAnsi="Times New Roman"/>
          <w:sz w:val="24"/>
          <w:szCs w:val="24"/>
        </w:rPr>
        <w:t>Les</w:t>
      </w:r>
      <w:r w:rsidRPr="00DF3288">
        <w:rPr>
          <w:rFonts w:ascii="Times New Roman" w:eastAsia="Times New Roman" w:hAnsi="Times New Roman"/>
          <w:sz w:val="24"/>
          <w:szCs w:val="24"/>
          <w:lang w:eastAsia="fr-FR"/>
        </w:rPr>
        <w:t xml:space="preserve"> mesures du </w:t>
      </w:r>
      <w:r w:rsidRPr="00DF3288">
        <w:rPr>
          <w:rFonts w:ascii="Times New Roman" w:hAnsi="Times New Roman"/>
          <w:sz w:val="24"/>
          <w:szCs w:val="24"/>
        </w:rPr>
        <w:t>coefficient de transfert d’oxygène (</w:t>
      </w:r>
      <w:proofErr w:type="spellStart"/>
      <w:r w:rsidRPr="00DF3288">
        <w:rPr>
          <w:rFonts w:ascii="Times New Roman" w:hAnsi="Times New Roman"/>
          <w:sz w:val="24"/>
          <w:szCs w:val="24"/>
        </w:rPr>
        <w:t>k</w:t>
      </w:r>
      <w:r w:rsidRPr="00DF3288">
        <w:rPr>
          <w:rFonts w:ascii="Times New Roman" w:hAnsi="Times New Roman"/>
          <w:sz w:val="24"/>
          <w:szCs w:val="24"/>
          <w:vertAlign w:val="subscript"/>
        </w:rPr>
        <w:t>L</w:t>
      </w:r>
      <w:r w:rsidRPr="00DF3288">
        <w:rPr>
          <w:rFonts w:ascii="Times New Roman" w:hAnsi="Times New Roman"/>
          <w:sz w:val="24"/>
          <w:szCs w:val="24"/>
        </w:rPr>
        <w:t>a</w:t>
      </w:r>
      <w:proofErr w:type="spellEnd"/>
      <w:r w:rsidRPr="00DF3288">
        <w:rPr>
          <w:rFonts w:ascii="Times New Roman" w:hAnsi="Times New Roman"/>
          <w:sz w:val="24"/>
          <w:szCs w:val="24"/>
        </w:rPr>
        <w:t xml:space="preserve">) ont été réalisés sur une installation pilote de laboratoire avec différents débits d’air </w:t>
      </w:r>
      <w:r w:rsidRPr="00DF3288">
        <w:rPr>
          <w:rFonts w:ascii="Times New Roman" w:eastAsia="Times New Roman" w:hAnsi="Times New Roman"/>
          <w:sz w:val="24"/>
          <w:szCs w:val="24"/>
        </w:rPr>
        <w:t>Q</w:t>
      </w:r>
      <w:r w:rsidRPr="00DF3288">
        <w:rPr>
          <w:rFonts w:ascii="Times New Roman" w:eastAsia="Times New Roman" w:hAnsi="Times New Roman"/>
          <w:sz w:val="24"/>
          <w:szCs w:val="24"/>
          <w:vertAlign w:val="subscript"/>
        </w:rPr>
        <w:t>G</w:t>
      </w:r>
      <w:r>
        <w:rPr>
          <w:rFonts w:ascii="Times New Roman" w:hAnsi="Times New Roman"/>
          <w:sz w:val="24"/>
          <w:szCs w:val="24"/>
        </w:rPr>
        <w:t xml:space="preserve"> (100-3</w:t>
      </w:r>
      <w:r w:rsidRPr="00DF3288">
        <w:rPr>
          <w:rFonts w:ascii="Times New Roman" w:hAnsi="Times New Roman"/>
          <w:sz w:val="24"/>
          <w:szCs w:val="24"/>
        </w:rPr>
        <w:t xml:space="preserve">00 L/h),  </w:t>
      </w:r>
      <w:r>
        <w:rPr>
          <w:rFonts w:ascii="Times New Roman" w:hAnsi="Times New Roman"/>
          <w:sz w:val="24"/>
          <w:szCs w:val="24"/>
        </w:rPr>
        <w:t xml:space="preserve"> et natures de fluides. </w:t>
      </w:r>
      <w:r w:rsidRPr="00DF3288">
        <w:rPr>
          <w:rFonts w:ascii="Times New Roman" w:hAnsi="Times New Roman"/>
          <w:sz w:val="24"/>
          <w:szCs w:val="24"/>
        </w:rPr>
        <w:t xml:space="preserve">Nous avons observé que le </w:t>
      </w:r>
      <w:proofErr w:type="spellStart"/>
      <w:r w:rsidRPr="00DF3288">
        <w:rPr>
          <w:rFonts w:ascii="Times New Roman" w:hAnsi="Times New Roman"/>
          <w:sz w:val="24"/>
          <w:szCs w:val="24"/>
        </w:rPr>
        <w:t>k</w:t>
      </w:r>
      <w:r w:rsidRPr="00DF3288">
        <w:rPr>
          <w:rFonts w:ascii="Times New Roman" w:hAnsi="Times New Roman"/>
          <w:sz w:val="24"/>
          <w:szCs w:val="24"/>
          <w:vertAlign w:val="subscript"/>
        </w:rPr>
        <w:t>L</w:t>
      </w:r>
      <w:r w:rsidRPr="00DF3288">
        <w:rPr>
          <w:rFonts w:ascii="Times New Roman" w:hAnsi="Times New Roman"/>
          <w:sz w:val="24"/>
          <w:szCs w:val="24"/>
        </w:rPr>
        <w:t>a</w:t>
      </w:r>
      <w:proofErr w:type="spellEnd"/>
      <w:r w:rsidRPr="00DF3288">
        <w:rPr>
          <w:rFonts w:ascii="Times New Roman" w:hAnsi="Times New Roman"/>
          <w:sz w:val="24"/>
          <w:szCs w:val="24"/>
        </w:rPr>
        <w:t xml:space="preserve"> augmente avec </w:t>
      </w:r>
      <w:r w:rsidRPr="00DF3288">
        <w:rPr>
          <w:rFonts w:ascii="Times New Roman" w:eastAsia="Times New Roman" w:hAnsi="Times New Roman"/>
          <w:sz w:val="24"/>
          <w:szCs w:val="24"/>
        </w:rPr>
        <w:t>Q</w:t>
      </w:r>
      <w:r w:rsidRPr="00DF3288">
        <w:rPr>
          <w:rFonts w:ascii="Times New Roman" w:eastAsia="Times New Roman" w:hAnsi="Times New Roman"/>
          <w:sz w:val="24"/>
          <w:szCs w:val="24"/>
          <w:vertAlign w:val="subscript"/>
        </w:rPr>
        <w:t>G</w:t>
      </w:r>
      <w:r w:rsidRPr="00DF3288">
        <w:rPr>
          <w:rFonts w:ascii="Times New Roman" w:hAnsi="Times New Roman"/>
          <w:sz w:val="24"/>
          <w:szCs w:val="24"/>
        </w:rPr>
        <w:t xml:space="preserve"> (jusqu’à 46 %)</w:t>
      </w:r>
      <w:r>
        <w:rPr>
          <w:rFonts w:ascii="Times New Roman" w:hAnsi="Times New Roman"/>
          <w:sz w:val="24"/>
          <w:szCs w:val="24"/>
        </w:rPr>
        <w:t xml:space="preserve"> </w:t>
      </w:r>
      <w:r w:rsidRPr="00DF3288">
        <w:rPr>
          <w:rFonts w:ascii="Times New Roman" w:hAnsi="Times New Roman"/>
          <w:sz w:val="24"/>
          <w:szCs w:val="24"/>
        </w:rPr>
        <w:t xml:space="preserve">et le coefficient  </w:t>
      </w:r>
      <w:r w:rsidRPr="00A752A5">
        <w:rPr>
          <w:rFonts w:ascii="Times New Roman" w:hAnsi="Times New Roman"/>
          <w:sz w:val="24"/>
          <w:szCs w:val="24"/>
        </w:rPr>
        <w:t>α</w:t>
      </w:r>
      <w:r w:rsidRPr="00DF3288">
        <w:rPr>
          <w:rFonts w:ascii="Times New Roman" w:hAnsi="Times New Roman"/>
          <w:sz w:val="24"/>
          <w:szCs w:val="24"/>
        </w:rPr>
        <w:t xml:space="preserve"> est indépendant du </w:t>
      </w:r>
      <w:r w:rsidRPr="00DF3288">
        <w:rPr>
          <w:rFonts w:ascii="Times New Roman" w:eastAsia="Times New Roman" w:hAnsi="Times New Roman"/>
          <w:sz w:val="24"/>
          <w:szCs w:val="24"/>
        </w:rPr>
        <w:t>Q</w:t>
      </w:r>
      <w:r w:rsidRPr="00DF3288">
        <w:rPr>
          <w:rFonts w:ascii="Times New Roman" w:eastAsia="Times New Roman" w:hAnsi="Times New Roman"/>
          <w:sz w:val="24"/>
          <w:szCs w:val="24"/>
          <w:vertAlign w:val="subscript"/>
        </w:rPr>
        <w:t>G</w:t>
      </w:r>
      <w:r>
        <w:rPr>
          <w:rFonts w:ascii="Times New Roman" w:eastAsia="Times New Roman" w:hAnsi="Times New Roman"/>
          <w:sz w:val="24"/>
          <w:szCs w:val="24"/>
        </w:rPr>
        <w:t>. La présence de</w:t>
      </w:r>
      <w:r w:rsidRPr="00DF3288">
        <w:rPr>
          <w:rFonts w:ascii="Times New Roman" w:eastAsia="Times New Roman" w:hAnsi="Times New Roman"/>
          <w:sz w:val="24"/>
          <w:szCs w:val="24"/>
        </w:rPr>
        <w:t xml:space="preserve"> bentonite, de la </w:t>
      </w:r>
      <w:proofErr w:type="spellStart"/>
      <w:r w:rsidRPr="00DF3288">
        <w:rPr>
          <w:rFonts w:ascii="Times New Roman" w:eastAsia="Times New Roman" w:hAnsi="Times New Roman"/>
          <w:sz w:val="24"/>
          <w:szCs w:val="24"/>
        </w:rPr>
        <w:t>guar</w:t>
      </w:r>
      <w:proofErr w:type="spellEnd"/>
      <w:r w:rsidRPr="00DF3288">
        <w:rPr>
          <w:rFonts w:ascii="Times New Roman" w:eastAsia="Times New Roman" w:hAnsi="Times New Roman"/>
          <w:sz w:val="24"/>
          <w:szCs w:val="24"/>
        </w:rPr>
        <w:t xml:space="preserve"> </w:t>
      </w:r>
      <w:r w:rsidRPr="00DF3288">
        <w:rPr>
          <w:rFonts w:ascii="Times New Roman" w:hAnsi="Times New Roman"/>
          <w:sz w:val="24"/>
          <w:szCs w:val="24"/>
        </w:rPr>
        <w:t xml:space="preserve">de </w:t>
      </w:r>
      <w:r>
        <w:rPr>
          <w:rFonts w:ascii="Times New Roman" w:hAnsi="Times New Roman"/>
          <w:sz w:val="24"/>
          <w:szCs w:val="24"/>
        </w:rPr>
        <w:t xml:space="preserve">la biomasse </w:t>
      </w:r>
      <w:r w:rsidRPr="00DF3288">
        <w:rPr>
          <w:rFonts w:ascii="Times New Roman" w:hAnsi="Times New Roman"/>
          <w:sz w:val="24"/>
          <w:szCs w:val="24"/>
        </w:rPr>
        <w:t xml:space="preserve">entrainent une diminution du </w:t>
      </w:r>
      <w:proofErr w:type="spellStart"/>
      <w:r w:rsidRPr="00DF3288">
        <w:rPr>
          <w:rFonts w:ascii="Times New Roman" w:hAnsi="Times New Roman"/>
          <w:sz w:val="24"/>
          <w:szCs w:val="24"/>
        </w:rPr>
        <w:t>k</w:t>
      </w:r>
      <w:r w:rsidRPr="00DF3288">
        <w:rPr>
          <w:rFonts w:ascii="Times New Roman" w:hAnsi="Times New Roman"/>
          <w:sz w:val="24"/>
          <w:szCs w:val="24"/>
          <w:vertAlign w:val="subscript"/>
        </w:rPr>
        <w:t>L</w:t>
      </w:r>
      <w:r w:rsidRPr="00DF3288">
        <w:rPr>
          <w:rFonts w:ascii="Times New Roman" w:hAnsi="Times New Roman"/>
          <w:sz w:val="24"/>
          <w:szCs w:val="24"/>
        </w:rPr>
        <w:t>a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Pr="00DF3288">
        <w:rPr>
          <w:rFonts w:ascii="Times New Roman" w:hAnsi="Times New Roman"/>
          <w:sz w:val="24"/>
          <w:szCs w:val="24"/>
        </w:rPr>
        <w:t xml:space="preserve"> </w:t>
      </w:r>
    </w:p>
    <w:p w:rsidR="00BA2E19" w:rsidRPr="005B6953" w:rsidRDefault="00BA2E19" w:rsidP="005B6953">
      <w:pPr>
        <w:rPr>
          <w:rtl/>
        </w:rPr>
      </w:pPr>
    </w:p>
    <w:sectPr w:rsidR="00BA2E19" w:rsidRPr="005B695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B6953"/>
    <w:rsid w:val="005F22D0"/>
    <w:rsid w:val="005F47AF"/>
    <w:rsid w:val="0062768E"/>
    <w:rsid w:val="00637238"/>
    <w:rsid w:val="006704C5"/>
    <w:rsid w:val="006C36A5"/>
    <w:rsid w:val="007410E4"/>
    <w:rsid w:val="00751822"/>
    <w:rsid w:val="00753AE2"/>
    <w:rsid w:val="007A7F5D"/>
    <w:rsid w:val="007B11D7"/>
    <w:rsid w:val="0080117F"/>
    <w:rsid w:val="00864C32"/>
    <w:rsid w:val="00893F32"/>
    <w:rsid w:val="009B4078"/>
    <w:rsid w:val="009C0E77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13A56"/>
    <w:rsid w:val="00F323BA"/>
    <w:rsid w:val="00F6445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1035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85</cp:revision>
  <dcterms:created xsi:type="dcterms:W3CDTF">2014-12-07T11:07:00Z</dcterms:created>
  <dcterms:modified xsi:type="dcterms:W3CDTF">2014-12-15T13:15:00Z</dcterms:modified>
</cp:coreProperties>
</file>