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9BD" w:rsidRDefault="007209BD"/>
    <w:p w:rsidR="00591320" w:rsidRDefault="00591320"/>
    <w:p w:rsidR="007209BD" w:rsidRPr="008A1868" w:rsidRDefault="007209BD" w:rsidP="007209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4368">
        <w:rPr>
          <w:rFonts w:ascii="Times New Roman" w:hAnsi="Times New Roman" w:cs="Times New Roman"/>
          <w:b/>
          <w:sz w:val="24"/>
          <w:szCs w:val="24"/>
        </w:rPr>
        <w:t xml:space="preserve">Résumé : </w:t>
      </w:r>
    </w:p>
    <w:p w:rsidR="007209BD" w:rsidRDefault="007209BD" w:rsidP="007209B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0AE1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E90AE1">
        <w:rPr>
          <w:rFonts w:ascii="Times New Roman" w:hAnsi="Times New Roman" w:cs="Times New Roman"/>
          <w:sz w:val="24"/>
          <w:szCs w:val="24"/>
        </w:rPr>
        <w:t>photocatalyse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hétérogène constitue une alternative prometteuse pour le traitement des polluants présents dans l’eau. Le principe de la photo-</w:t>
      </w:r>
      <w:r>
        <w:rPr>
          <w:rFonts w:ascii="Times New Roman" w:hAnsi="Times New Roman" w:cs="Times New Roman"/>
          <w:sz w:val="24"/>
          <w:szCs w:val="24"/>
        </w:rPr>
        <w:t>dégradation</w:t>
      </w:r>
      <w:r w:rsidRPr="00E90AE1">
        <w:rPr>
          <w:rFonts w:ascii="Times New Roman" w:hAnsi="Times New Roman" w:cs="Times New Roman"/>
          <w:sz w:val="24"/>
          <w:szCs w:val="24"/>
        </w:rPr>
        <w:t xml:space="preserve"> catalytique repose sur le phénomène naturel de</w:t>
      </w:r>
      <w:r>
        <w:rPr>
          <w:rFonts w:ascii="Times New Roman" w:hAnsi="Times New Roman" w:cs="Times New Roman"/>
          <w:sz w:val="24"/>
          <w:szCs w:val="24"/>
        </w:rPr>
        <w:t xml:space="preserve"> la</w:t>
      </w:r>
      <w:r w:rsidRPr="00E90AE1">
        <w:rPr>
          <w:rFonts w:ascii="Times New Roman" w:hAnsi="Times New Roman" w:cs="Times New Roman"/>
          <w:sz w:val="24"/>
          <w:szCs w:val="24"/>
        </w:rPr>
        <w:t xml:space="preserve"> photolyse qui intervient dans l’environnement lorsque les conditions nécessaires au déroulement des réactions photochimiques sont réunies.L’absorption d’un rayonnement de longueur d’onde appropr</w:t>
      </w:r>
      <w:r>
        <w:rPr>
          <w:rFonts w:ascii="Times New Roman" w:hAnsi="Times New Roman" w:cs="Times New Roman"/>
          <w:sz w:val="24"/>
          <w:szCs w:val="24"/>
        </w:rPr>
        <w:t xml:space="preserve">iée fait passer les molécules à </w:t>
      </w:r>
      <w:r w:rsidRPr="00E90AE1">
        <w:rPr>
          <w:rFonts w:ascii="Times New Roman" w:hAnsi="Times New Roman" w:cs="Times New Roman"/>
          <w:sz w:val="24"/>
          <w:szCs w:val="24"/>
        </w:rPr>
        <w:t>un état excité et cet excès d’énergie peut-être dissipé par des modifications chimiques directe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90AE1">
        <w:rPr>
          <w:rFonts w:ascii="Times New Roman" w:hAnsi="Times New Roman" w:cs="Times New Roman"/>
          <w:sz w:val="24"/>
          <w:szCs w:val="24"/>
        </w:rPr>
        <w:t xml:space="preserve"> et formation d’un nouveau constituant stable et/ou produ</w:t>
      </w:r>
      <w:r>
        <w:rPr>
          <w:rFonts w:ascii="Times New Roman" w:hAnsi="Times New Roman" w:cs="Times New Roman"/>
          <w:sz w:val="24"/>
          <w:szCs w:val="24"/>
        </w:rPr>
        <w:t>ction d’un intermédiaire réactif</w:t>
      </w:r>
      <w:r w:rsidRPr="00E90AE1">
        <w:rPr>
          <w:rFonts w:ascii="Times New Roman" w:hAnsi="Times New Roman" w:cs="Times New Roman"/>
          <w:sz w:val="24"/>
          <w:szCs w:val="24"/>
        </w:rPr>
        <w:t xml:space="preserve">. Le réacteur est soumis à un rayonnement </w:t>
      </w:r>
      <w:r>
        <w:rPr>
          <w:rFonts w:ascii="Times New Roman" w:hAnsi="Times New Roman" w:cs="Times New Roman"/>
          <w:sz w:val="24"/>
          <w:szCs w:val="24"/>
        </w:rPr>
        <w:t>ultraviolet</w:t>
      </w:r>
      <w:r w:rsidRPr="00E90AE1">
        <w:rPr>
          <w:rFonts w:ascii="Times New Roman" w:hAnsi="Times New Roman" w:cs="Times New Roman"/>
          <w:sz w:val="24"/>
          <w:szCs w:val="24"/>
        </w:rPr>
        <w:t>, gamme de longueur d’onde de contenu énergétique suffisant pour assurer via le catalyseur la production de radicaux libre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90AE1">
        <w:rPr>
          <w:rFonts w:ascii="Times New Roman" w:hAnsi="Times New Roman" w:cs="Times New Roman"/>
          <w:sz w:val="24"/>
          <w:szCs w:val="24"/>
        </w:rPr>
        <w:t xml:space="preserve"> OH</w:t>
      </w:r>
      <w:r>
        <w:rPr>
          <w:rFonts w:ascii="Times New Roman" w:hAnsi="Times New Roman" w:cs="Times New Roman"/>
          <w:sz w:val="24"/>
          <w:szCs w:val="24"/>
        </w:rPr>
        <w:t>° et /ou O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°</w:t>
      </w:r>
      <w:r w:rsidRPr="00E90AE1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vec</w:t>
      </w:r>
      <w:r w:rsidRPr="00E90AE1">
        <w:rPr>
          <w:rFonts w:ascii="Times New Roman" w:hAnsi="Times New Roman" w:cs="Times New Roman"/>
          <w:sz w:val="24"/>
          <w:szCs w:val="24"/>
        </w:rPr>
        <w:t xml:space="preserve"> pouvoir fortement oxydant. La </w:t>
      </w:r>
      <w:proofErr w:type="spellStart"/>
      <w:r w:rsidRPr="00E90AE1">
        <w:rPr>
          <w:rFonts w:ascii="Times New Roman" w:hAnsi="Times New Roman" w:cs="Times New Roman"/>
          <w:sz w:val="24"/>
          <w:szCs w:val="24"/>
        </w:rPr>
        <w:t>photocatalyse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solaire </w:t>
      </w:r>
      <w:r>
        <w:rPr>
          <w:rFonts w:ascii="Times New Roman" w:hAnsi="Times New Roman" w:cs="Times New Roman"/>
          <w:sz w:val="24"/>
          <w:szCs w:val="24"/>
        </w:rPr>
        <w:t xml:space="preserve">ou </w:t>
      </w:r>
      <w:proofErr w:type="spellStart"/>
      <w:r>
        <w:rPr>
          <w:rFonts w:ascii="Times New Roman" w:hAnsi="Times New Roman" w:cs="Times New Roman"/>
          <w:sz w:val="24"/>
          <w:szCs w:val="24"/>
        </w:rPr>
        <w:t>héliocatalyse</w:t>
      </w:r>
      <w:r w:rsidRPr="00E90AE1">
        <w:rPr>
          <w:rFonts w:ascii="Times New Roman" w:hAnsi="Times New Roman" w:cs="Times New Roman"/>
          <w:sz w:val="24"/>
          <w:szCs w:val="24"/>
        </w:rPr>
        <w:t>consiste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à utiliser la part </w:t>
      </w:r>
      <w:r>
        <w:rPr>
          <w:rFonts w:ascii="Times New Roman" w:hAnsi="Times New Roman" w:cs="Times New Roman"/>
          <w:sz w:val="24"/>
          <w:szCs w:val="24"/>
        </w:rPr>
        <w:t>UV</w:t>
      </w:r>
      <w:r w:rsidRPr="00E90AE1">
        <w:rPr>
          <w:rFonts w:ascii="Times New Roman" w:hAnsi="Times New Roman" w:cs="Times New Roman"/>
          <w:sz w:val="24"/>
          <w:szCs w:val="24"/>
        </w:rPr>
        <w:t xml:space="preserve"> du spectre solaire afin d’activer le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90AE1">
        <w:rPr>
          <w:rFonts w:ascii="Times New Roman" w:hAnsi="Times New Roman" w:cs="Times New Roman"/>
          <w:sz w:val="24"/>
          <w:szCs w:val="24"/>
        </w:rPr>
        <w:t xml:space="preserve"> catalyseur</w:t>
      </w:r>
      <w:r>
        <w:rPr>
          <w:rFonts w:ascii="Times New Roman" w:hAnsi="Times New Roman" w:cs="Times New Roman"/>
          <w:sz w:val="24"/>
          <w:szCs w:val="24"/>
        </w:rPr>
        <w:t>s blancs</w:t>
      </w:r>
      <w:r w:rsidRPr="00E90AE1">
        <w:rPr>
          <w:rFonts w:ascii="Times New Roman" w:hAnsi="Times New Roman" w:cs="Times New Roman"/>
          <w:sz w:val="24"/>
          <w:szCs w:val="24"/>
        </w:rPr>
        <w:t xml:space="preserve">. A cet égard, ces procédés s’inscrivent pleinement dans le cadre du développement durable utilisant le soleil comme source d'énergie renouvelable. Parmi les divers champs d’investigation liés à la </w:t>
      </w:r>
      <w:proofErr w:type="spellStart"/>
      <w:r w:rsidRPr="00E90AE1">
        <w:rPr>
          <w:rFonts w:ascii="Times New Roman" w:hAnsi="Times New Roman" w:cs="Times New Roman"/>
          <w:sz w:val="24"/>
          <w:szCs w:val="24"/>
        </w:rPr>
        <w:t>photocatalyse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hétérogène, l’ingénierie des réacteurs </w:t>
      </w:r>
      <w:proofErr w:type="spellStart"/>
      <w:r w:rsidRPr="00E90AE1">
        <w:rPr>
          <w:rFonts w:ascii="Times New Roman" w:hAnsi="Times New Roman" w:cs="Times New Roman"/>
          <w:sz w:val="24"/>
          <w:szCs w:val="24"/>
        </w:rPr>
        <w:t>photocatalytiques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et plus particulièrement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E90AE1">
        <w:rPr>
          <w:rFonts w:ascii="Times New Roman" w:hAnsi="Times New Roman" w:cs="Times New Roman"/>
          <w:sz w:val="24"/>
          <w:szCs w:val="24"/>
        </w:rPr>
        <w:t xml:space="preserve">es réacteurs </w:t>
      </w:r>
      <w:proofErr w:type="spellStart"/>
      <w:r w:rsidRPr="00E90AE1">
        <w:rPr>
          <w:rFonts w:ascii="Times New Roman" w:hAnsi="Times New Roman" w:cs="Times New Roman"/>
          <w:sz w:val="24"/>
          <w:szCs w:val="24"/>
        </w:rPr>
        <w:t>photocatalytiques</w:t>
      </w:r>
      <w:proofErr w:type="spellEnd"/>
      <w:r w:rsidRPr="00E90AE1">
        <w:rPr>
          <w:rFonts w:ascii="Times New Roman" w:hAnsi="Times New Roman" w:cs="Times New Roman"/>
          <w:sz w:val="24"/>
          <w:szCs w:val="24"/>
        </w:rPr>
        <w:t xml:space="preserve"> solaires, reste</w:t>
      </w:r>
      <w:r>
        <w:rPr>
          <w:rFonts w:ascii="Times New Roman" w:hAnsi="Times New Roman" w:cs="Times New Roman"/>
          <w:sz w:val="24"/>
          <w:szCs w:val="24"/>
        </w:rPr>
        <w:t xml:space="preserve"> le sujet </w:t>
      </w:r>
      <w:r w:rsidRPr="00E90AE1">
        <w:rPr>
          <w:rFonts w:ascii="Times New Roman" w:hAnsi="Times New Roman" w:cs="Times New Roman"/>
          <w:sz w:val="24"/>
          <w:szCs w:val="24"/>
        </w:rPr>
        <w:t>d’actualité.</w:t>
      </w:r>
      <w:r>
        <w:rPr>
          <w:rFonts w:ascii="Times New Roman" w:hAnsi="Times New Roman" w:cs="Times New Roman"/>
          <w:sz w:val="24"/>
          <w:szCs w:val="24"/>
        </w:rPr>
        <w:t xml:space="preserve"> Notre objectif de travail est l’élimination du nickelsur des catalyseurs hétérojonctions (CuFe</w:t>
      </w:r>
      <w:r w:rsidRPr="000C69E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0C69EB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/TiO</w:t>
      </w:r>
      <w:r w:rsidRPr="000C69E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) et (CuFe</w:t>
      </w:r>
      <w:r w:rsidRPr="000C69E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0C69EB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ZnO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dans une conception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photo</w:t>
      </w:r>
      <w:r w:rsidRPr="00094368">
        <w:rPr>
          <w:rFonts w:ascii="Times New Roman" w:hAnsi="Times New Roman" w:cs="Times New Roman"/>
          <w:sz w:val="24"/>
          <w:szCs w:val="24"/>
        </w:rPr>
        <w:t>réacteur</w:t>
      </w:r>
      <w:r>
        <w:rPr>
          <w:rFonts w:ascii="Times New Roman" w:hAnsi="Times New Roman" w:cs="Times New Roman"/>
          <w:sz w:val="24"/>
          <w:szCs w:val="24"/>
        </w:rPr>
        <w:t>exposé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au rayonnement solaire. </w:t>
      </w:r>
      <w:r w:rsidRPr="00BA2C9C">
        <w:rPr>
          <w:rFonts w:ascii="Times New Roman" w:hAnsi="Times New Roman" w:cs="Times New Roman"/>
          <w:sz w:val="24"/>
          <w:szCs w:val="24"/>
        </w:rPr>
        <w:t>Pour permettre un fonctionnement optimal des expériences, il était important de déterminer au préalable les conditions opératoires pour la cinétique de</w:t>
      </w:r>
      <w:r>
        <w:rPr>
          <w:rFonts w:ascii="Times New Roman" w:hAnsi="Times New Roman" w:cs="Times New Roman"/>
          <w:sz w:val="24"/>
          <w:szCs w:val="24"/>
        </w:rPr>
        <w:t xml:space="preserve"> la </w:t>
      </w:r>
      <w:r w:rsidRPr="00BA2C9C">
        <w:rPr>
          <w:rFonts w:ascii="Times New Roman" w:hAnsi="Times New Roman" w:cs="Times New Roman"/>
          <w:sz w:val="24"/>
          <w:szCs w:val="24"/>
        </w:rPr>
        <w:t>réduction</w:t>
      </w:r>
      <w:r>
        <w:rPr>
          <w:rFonts w:ascii="Times New Roman" w:hAnsi="Times New Roman" w:cs="Times New Roman"/>
          <w:sz w:val="24"/>
          <w:szCs w:val="24"/>
        </w:rPr>
        <w:t xml:space="preserve"> des ions  </w:t>
      </w:r>
      <w:r w:rsidRPr="00751E8F"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2+</w:t>
      </w:r>
      <w:r>
        <w:rPr>
          <w:rFonts w:ascii="Times New Roman" w:hAnsi="Times New Roman" w:cs="Times New Roman"/>
          <w:sz w:val="24"/>
          <w:szCs w:val="24"/>
        </w:rPr>
        <w:t xml:space="preserve"> et faire une comparaison avec la modélisation numérique</w:t>
      </w:r>
      <w:r w:rsidRPr="00BA2C9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209BD" w:rsidRDefault="007209BD" w:rsidP="007209B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7209BD" w:rsidSect="004C1F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7209BD"/>
    <w:rsid w:val="004C1F27"/>
    <w:rsid w:val="004E7DBA"/>
    <w:rsid w:val="00547862"/>
    <w:rsid w:val="00591320"/>
    <w:rsid w:val="007209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09BD"/>
    <w:pPr>
      <w:spacing w:after="200" w:line="276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naima</cp:lastModifiedBy>
  <cp:revision>3</cp:revision>
  <dcterms:created xsi:type="dcterms:W3CDTF">2017-04-12T09:56:00Z</dcterms:created>
  <dcterms:modified xsi:type="dcterms:W3CDTF">2017-06-14T11:03:00Z</dcterms:modified>
</cp:coreProperties>
</file>